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jc w:val="center"/>
        <w:tblLayout w:type="fixed"/>
        <w:tblCellMar>
          <w:top w:w="15" w:type="dxa"/>
          <w:left w:w="15" w:type="dxa"/>
          <w:bottom w:w="15" w:type="dxa"/>
          <w:right w:w="15" w:type="dxa"/>
        </w:tblCellMar>
        <w:tblLook w:val="04A0" w:firstRow="1" w:lastRow="0" w:firstColumn="1" w:lastColumn="0" w:noHBand="0" w:noVBand="1"/>
      </w:tblPr>
      <w:tblGrid>
        <w:gridCol w:w="3967"/>
        <w:gridCol w:w="1701"/>
        <w:gridCol w:w="995"/>
        <w:gridCol w:w="4957"/>
        <w:gridCol w:w="3594"/>
      </w:tblGrid>
      <w:tr w:rsidR="00B25C79" w:rsidRPr="003135C9" w14:paraId="19F55A70" w14:textId="77777777" w:rsidTr="00AF0068">
        <w:trPr>
          <w:jc w:val="center"/>
        </w:trPr>
        <w:tc>
          <w:tcPr>
            <w:tcW w:w="5000" w:type="pct"/>
            <w:gridSpan w:val="5"/>
            <w:tcBorders>
              <w:top w:val="nil"/>
              <w:left w:val="nil"/>
              <w:bottom w:val="nil"/>
              <w:right w:val="nil"/>
            </w:tcBorders>
            <w:tcMar>
              <w:top w:w="15" w:type="dxa"/>
              <w:left w:w="45" w:type="dxa"/>
              <w:bottom w:w="15" w:type="dxa"/>
              <w:right w:w="45" w:type="dxa"/>
            </w:tcMar>
            <w:hideMark/>
          </w:tcPr>
          <w:p w14:paraId="31D5494C" w14:textId="77777777" w:rsidR="002F6FA2" w:rsidRPr="003135C9" w:rsidRDefault="008E4817" w:rsidP="009F1157">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SINTEZA</w:t>
            </w:r>
          </w:p>
          <w:p w14:paraId="5E69A839" w14:textId="77777777" w:rsidR="002E5D69" w:rsidRPr="003135C9" w:rsidRDefault="002F6FA2" w:rsidP="009F1157">
            <w:pPr>
              <w:spacing w:after="0" w:line="240" w:lineRule="auto"/>
              <w:jc w:val="center"/>
              <w:rPr>
                <w:rFonts w:eastAsia="Times New Roman" w:cs="Times New Roman"/>
                <w:b/>
                <w:bCs/>
                <w:u w:val="single"/>
                <w:lang w:val="ro-RO" w:eastAsia="ru-RU"/>
              </w:rPr>
            </w:pPr>
            <w:r w:rsidRPr="003135C9">
              <w:rPr>
                <w:rFonts w:eastAsia="Times New Roman" w:cs="Times New Roman"/>
                <w:b/>
                <w:bCs/>
                <w:lang w:val="ro-RO" w:eastAsia="ru-RU"/>
              </w:rPr>
              <w:t>obiec</w:t>
            </w:r>
            <w:r w:rsidR="006B2FEE" w:rsidRPr="003135C9">
              <w:rPr>
                <w:rFonts w:eastAsia="Times New Roman" w:cs="Times New Roman"/>
                <w:b/>
                <w:bCs/>
                <w:lang w:val="ro-RO" w:eastAsia="ru-RU"/>
              </w:rPr>
              <w:t>ț</w:t>
            </w:r>
            <w:r w:rsidRPr="003135C9">
              <w:rPr>
                <w:rFonts w:eastAsia="Times New Roman" w:cs="Times New Roman"/>
                <w:b/>
                <w:bCs/>
                <w:lang w:val="ro-RO" w:eastAsia="ru-RU"/>
              </w:rPr>
              <w:t xml:space="preserve">iilor </w:t>
            </w:r>
            <w:r w:rsidR="006B2FEE" w:rsidRPr="003135C9">
              <w:rPr>
                <w:rFonts w:eastAsia="Times New Roman" w:cs="Times New Roman"/>
                <w:b/>
                <w:bCs/>
                <w:lang w:val="ro-RO" w:eastAsia="ru-RU"/>
              </w:rPr>
              <w:t>ș</w:t>
            </w:r>
            <w:r w:rsidRPr="003135C9">
              <w:rPr>
                <w:rFonts w:eastAsia="Times New Roman" w:cs="Times New Roman"/>
                <w:b/>
                <w:bCs/>
                <w:lang w:val="ro-RO" w:eastAsia="ru-RU"/>
              </w:rPr>
              <w:t>i propunerilor/recomandărilor</w:t>
            </w:r>
            <w:r w:rsidR="004567EB" w:rsidRPr="003135C9">
              <w:rPr>
                <w:rFonts w:eastAsia="Times New Roman" w:cs="Times New Roman"/>
                <w:b/>
                <w:bCs/>
                <w:lang w:val="ro-RO" w:eastAsia="ru-RU"/>
              </w:rPr>
              <w:t xml:space="preserve"> </w:t>
            </w:r>
            <w:r w:rsidRPr="003135C9">
              <w:rPr>
                <w:rFonts w:eastAsia="Times New Roman" w:cs="Times New Roman"/>
                <w:b/>
                <w:bCs/>
                <w:lang w:val="ro-RO" w:eastAsia="ru-RU"/>
              </w:rPr>
              <w:t xml:space="preserve">la </w:t>
            </w:r>
            <w:r w:rsidR="000040EE" w:rsidRPr="003135C9">
              <w:rPr>
                <w:rFonts w:eastAsia="Times New Roman" w:cs="Times New Roman"/>
                <w:b/>
                <w:bCs/>
                <w:u w:val="single"/>
                <w:lang w:val="ro-RO" w:eastAsia="ru-RU"/>
              </w:rPr>
              <w:t>Procedura Garanții Financiare</w:t>
            </w:r>
          </w:p>
          <w:p w14:paraId="166774B7" w14:textId="77777777" w:rsidR="002F6FA2" w:rsidRPr="003135C9" w:rsidRDefault="002F6FA2" w:rsidP="009F1157">
            <w:pPr>
              <w:spacing w:after="0" w:line="240" w:lineRule="auto"/>
              <w:jc w:val="center"/>
              <w:rPr>
                <w:rFonts w:eastAsia="Times New Roman" w:cs="Times New Roman"/>
                <w:lang w:val="ro-RO" w:eastAsia="ru-RU"/>
              </w:rPr>
            </w:pPr>
            <w:r w:rsidRPr="003135C9">
              <w:rPr>
                <w:rFonts w:eastAsia="Times New Roman" w:cs="Times New Roman"/>
                <w:lang w:val="ro-RO" w:eastAsia="ru-RU"/>
              </w:rPr>
              <w:t> </w:t>
            </w:r>
            <w:r w:rsidRPr="003135C9">
              <w:rPr>
                <w:rFonts w:eastAsia="Times New Roman" w:cs="Times New Roman"/>
                <w:i/>
                <w:iCs/>
                <w:lang w:val="ro-RO" w:eastAsia="ru-RU"/>
              </w:rPr>
              <w:t>(denumirea proiectului)</w:t>
            </w:r>
            <w:r w:rsidRPr="003135C9">
              <w:rPr>
                <w:rFonts w:eastAsia="Times New Roman" w:cs="Times New Roman"/>
                <w:lang w:val="ro-RO" w:eastAsia="ru-RU"/>
              </w:rPr>
              <w:t> </w:t>
            </w:r>
          </w:p>
        </w:tc>
      </w:tr>
      <w:tr w:rsidR="00B25C79" w:rsidRPr="003135C9" w14:paraId="1DF7D43D" w14:textId="77777777" w:rsidTr="00245943">
        <w:trPr>
          <w:jc w:val="center"/>
        </w:trPr>
        <w:tc>
          <w:tcPr>
            <w:tcW w:w="1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749B38E0" w14:textId="77777777" w:rsidR="002F6FA2" w:rsidRPr="003135C9" w:rsidRDefault="002F6FA2" w:rsidP="009F1157">
            <w:pPr>
              <w:spacing w:after="0" w:line="240" w:lineRule="auto"/>
              <w:jc w:val="center"/>
              <w:rPr>
                <w:rFonts w:eastAsia="Times New Roman" w:cs="Times New Roman"/>
                <w:b/>
                <w:bCs/>
                <w:sz w:val="20"/>
                <w:szCs w:val="20"/>
                <w:lang w:val="ro-RO" w:eastAsia="ru-RU"/>
              </w:rPr>
            </w:pPr>
            <w:r w:rsidRPr="003135C9">
              <w:rPr>
                <w:rFonts w:eastAsia="Times New Roman" w:cs="Times New Roman"/>
                <w:b/>
                <w:bCs/>
                <w:sz w:val="20"/>
                <w:szCs w:val="20"/>
                <w:lang w:val="ro-RO" w:eastAsia="ru-RU"/>
              </w:rPr>
              <w:t>Con</w:t>
            </w:r>
            <w:r w:rsidR="006B2FEE" w:rsidRPr="003135C9">
              <w:rPr>
                <w:rFonts w:eastAsia="Times New Roman" w:cs="Times New Roman"/>
                <w:b/>
                <w:bCs/>
                <w:sz w:val="20"/>
                <w:szCs w:val="20"/>
                <w:lang w:val="ro-RO" w:eastAsia="ru-RU"/>
              </w:rPr>
              <w:t>ț</w:t>
            </w:r>
            <w:r w:rsidRPr="003135C9">
              <w:rPr>
                <w:rFonts w:eastAsia="Times New Roman" w:cs="Times New Roman"/>
                <w:b/>
                <w:bCs/>
                <w:sz w:val="20"/>
                <w:szCs w:val="20"/>
                <w:lang w:val="ro-RO" w:eastAsia="ru-RU"/>
              </w:rPr>
              <w:t>inutul articolelor</w:t>
            </w:r>
            <w:r w:rsidR="00296565" w:rsidRPr="003135C9">
              <w:rPr>
                <w:rFonts w:eastAsia="Times New Roman" w:cs="Times New Roman"/>
                <w:b/>
                <w:bCs/>
                <w:sz w:val="20"/>
                <w:szCs w:val="20"/>
                <w:lang w:val="ro-RO" w:eastAsia="ru-RU"/>
              </w:rPr>
              <w:t xml:space="preserve"> </w:t>
            </w:r>
            <w:r w:rsidRPr="003135C9">
              <w:rPr>
                <w:rFonts w:eastAsia="Times New Roman" w:cs="Times New Roman"/>
                <w:b/>
                <w:bCs/>
                <w:sz w:val="20"/>
                <w:szCs w:val="20"/>
                <w:lang w:val="ro-RO" w:eastAsia="ru-RU"/>
              </w:rPr>
              <w:t>/ punctelor din proiect</w:t>
            </w:r>
            <w:r w:rsidR="00A61B01" w:rsidRPr="003135C9">
              <w:rPr>
                <w:rFonts w:eastAsia="Times New Roman" w:cs="Times New Roman"/>
                <w:b/>
                <w:bCs/>
                <w:sz w:val="20"/>
                <w:szCs w:val="20"/>
                <w:lang w:val="ro-RO" w:eastAsia="ru-RU"/>
              </w:rPr>
              <w:t xml:space="preserve">ul </w:t>
            </w:r>
            <w:r w:rsidR="00A61B01" w:rsidRPr="003135C9">
              <w:rPr>
                <w:rFonts w:eastAsia="Times New Roman" w:cs="Times New Roman"/>
                <w:b/>
                <w:bCs/>
                <w:sz w:val="20"/>
                <w:szCs w:val="20"/>
                <w:u w:val="single"/>
                <w:lang w:val="ro-RO" w:eastAsia="ru-RU"/>
              </w:rPr>
              <w:t>Procedurii Garanții Financiare</w:t>
            </w:r>
            <w:r w:rsidR="00296565" w:rsidRPr="003135C9">
              <w:rPr>
                <w:rFonts w:eastAsia="Times New Roman" w:cs="Times New Roman"/>
                <w:b/>
                <w:bCs/>
                <w:sz w:val="20"/>
                <w:szCs w:val="20"/>
                <w:lang w:val="ro-RO" w:eastAsia="ru-RU"/>
              </w:rPr>
              <w:t>, inclusiv referințe la legislația în vigoare, proceduri şi contracte cadru</w:t>
            </w:r>
          </w:p>
          <w:p w14:paraId="01E1E071" w14:textId="77777777" w:rsidR="00C169B7" w:rsidRPr="003135C9" w:rsidRDefault="00C169B7" w:rsidP="009F1157">
            <w:pPr>
              <w:spacing w:after="0" w:line="240" w:lineRule="auto"/>
              <w:jc w:val="center"/>
              <w:rPr>
                <w:rFonts w:eastAsia="Times New Roman" w:cs="Times New Roman"/>
                <w:b/>
                <w:bCs/>
                <w:sz w:val="20"/>
                <w:szCs w:val="20"/>
                <w:lang w:val="ro-RO" w:eastAsia="ru-RU"/>
              </w:rPr>
            </w:pP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516BF44A" w14:textId="77777777" w:rsidR="002F6FA2" w:rsidRPr="003135C9" w:rsidRDefault="002F6FA2" w:rsidP="009F1157">
            <w:pPr>
              <w:spacing w:after="0" w:line="240" w:lineRule="auto"/>
              <w:jc w:val="center"/>
              <w:rPr>
                <w:rFonts w:eastAsia="Times New Roman" w:cs="Times New Roman"/>
                <w:b/>
                <w:bCs/>
                <w:sz w:val="20"/>
                <w:szCs w:val="20"/>
                <w:lang w:val="ro-RO" w:eastAsia="ru-RU"/>
              </w:rPr>
            </w:pPr>
            <w:r w:rsidRPr="003135C9">
              <w:rPr>
                <w:rFonts w:eastAsia="Times New Roman" w:cs="Times New Roman"/>
                <w:b/>
                <w:bCs/>
                <w:sz w:val="20"/>
                <w:szCs w:val="20"/>
                <w:lang w:val="ro-RO" w:eastAsia="ru-RU"/>
              </w:rPr>
              <w:t>Participantul la avizare (expertizare)/ consultare publică</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35879F4A" w14:textId="77777777" w:rsidR="002F6FA2" w:rsidRPr="003135C9" w:rsidRDefault="002F6FA2" w:rsidP="009F1157">
            <w:pPr>
              <w:spacing w:after="0" w:line="240" w:lineRule="auto"/>
              <w:jc w:val="center"/>
              <w:rPr>
                <w:rFonts w:eastAsia="Times New Roman" w:cs="Times New Roman"/>
                <w:b/>
                <w:bCs/>
                <w:sz w:val="18"/>
                <w:szCs w:val="18"/>
                <w:lang w:val="ro-RO" w:eastAsia="ru-RU"/>
              </w:rPr>
            </w:pPr>
            <w:r w:rsidRPr="003135C9">
              <w:rPr>
                <w:rFonts w:eastAsia="Times New Roman" w:cs="Times New Roman"/>
                <w:b/>
                <w:bCs/>
                <w:sz w:val="18"/>
                <w:szCs w:val="18"/>
                <w:lang w:val="ro-RO" w:eastAsia="ru-RU"/>
              </w:rPr>
              <w:t>Nr. obiec</w:t>
            </w:r>
            <w:r w:rsidR="006B2FEE" w:rsidRPr="003135C9">
              <w:rPr>
                <w:rFonts w:eastAsia="Times New Roman" w:cs="Times New Roman"/>
                <w:b/>
                <w:bCs/>
                <w:sz w:val="18"/>
                <w:szCs w:val="18"/>
                <w:lang w:val="ro-RO" w:eastAsia="ru-RU"/>
              </w:rPr>
              <w:t>ț</w:t>
            </w:r>
            <w:r w:rsidRPr="003135C9">
              <w:rPr>
                <w:rFonts w:eastAsia="Times New Roman" w:cs="Times New Roman"/>
                <w:b/>
                <w:bCs/>
                <w:sz w:val="18"/>
                <w:szCs w:val="18"/>
                <w:lang w:val="ro-RO" w:eastAsia="ru-RU"/>
              </w:rPr>
              <w:t>iei/ propunerii/ recomandării</w:t>
            </w:r>
          </w:p>
        </w:tc>
        <w:tc>
          <w:tcPr>
            <w:tcW w:w="1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2EF6B3A6" w14:textId="77777777" w:rsidR="002F6FA2" w:rsidRPr="003135C9" w:rsidRDefault="002F6FA2" w:rsidP="009F1157">
            <w:pPr>
              <w:spacing w:after="0" w:line="240" w:lineRule="auto"/>
              <w:jc w:val="center"/>
              <w:rPr>
                <w:rFonts w:eastAsia="Times New Roman" w:cs="Times New Roman"/>
                <w:b/>
                <w:bCs/>
                <w:sz w:val="20"/>
                <w:szCs w:val="20"/>
                <w:lang w:val="ro-RO" w:eastAsia="ru-RU"/>
              </w:rPr>
            </w:pPr>
            <w:r w:rsidRPr="003135C9">
              <w:rPr>
                <w:rFonts w:eastAsia="Times New Roman" w:cs="Times New Roman"/>
                <w:b/>
                <w:bCs/>
                <w:sz w:val="20"/>
                <w:szCs w:val="20"/>
                <w:lang w:val="ro-RO" w:eastAsia="ru-RU"/>
              </w:rPr>
              <w:t>Con</w:t>
            </w:r>
            <w:r w:rsidR="006B2FEE" w:rsidRPr="003135C9">
              <w:rPr>
                <w:rFonts w:eastAsia="Times New Roman" w:cs="Times New Roman"/>
                <w:b/>
                <w:bCs/>
                <w:sz w:val="20"/>
                <w:szCs w:val="20"/>
                <w:lang w:val="ro-RO" w:eastAsia="ru-RU"/>
              </w:rPr>
              <w:t>ț</w:t>
            </w:r>
            <w:r w:rsidRPr="003135C9">
              <w:rPr>
                <w:rFonts w:eastAsia="Times New Roman" w:cs="Times New Roman"/>
                <w:b/>
                <w:bCs/>
                <w:sz w:val="20"/>
                <w:szCs w:val="20"/>
                <w:lang w:val="ro-RO" w:eastAsia="ru-RU"/>
              </w:rPr>
              <w:t>inutul obiec</w:t>
            </w:r>
            <w:r w:rsidR="006B2FEE" w:rsidRPr="003135C9">
              <w:rPr>
                <w:rFonts w:eastAsia="Times New Roman" w:cs="Times New Roman"/>
                <w:b/>
                <w:bCs/>
                <w:sz w:val="20"/>
                <w:szCs w:val="20"/>
                <w:lang w:val="ro-RO" w:eastAsia="ru-RU"/>
              </w:rPr>
              <w:t>ț</w:t>
            </w:r>
            <w:r w:rsidRPr="003135C9">
              <w:rPr>
                <w:rFonts w:eastAsia="Times New Roman" w:cs="Times New Roman"/>
                <w:b/>
                <w:bCs/>
                <w:sz w:val="20"/>
                <w:szCs w:val="20"/>
                <w:lang w:val="ro-RO" w:eastAsia="ru-RU"/>
              </w:rPr>
              <w:t>iei/ propunerii/ recomandării</w:t>
            </w: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4956B202" w14:textId="77777777" w:rsidR="002F6FA2" w:rsidRPr="003135C9" w:rsidRDefault="002F6FA2" w:rsidP="009F1157">
            <w:pPr>
              <w:spacing w:after="0" w:line="240" w:lineRule="auto"/>
              <w:jc w:val="center"/>
              <w:rPr>
                <w:rFonts w:eastAsia="Times New Roman" w:cs="Times New Roman"/>
                <w:b/>
                <w:bCs/>
                <w:sz w:val="20"/>
                <w:szCs w:val="20"/>
                <w:lang w:val="ro-RO" w:eastAsia="ru-RU"/>
              </w:rPr>
            </w:pPr>
            <w:r w:rsidRPr="003135C9">
              <w:rPr>
                <w:rFonts w:eastAsia="Times New Roman" w:cs="Times New Roman"/>
                <w:b/>
                <w:bCs/>
                <w:sz w:val="20"/>
                <w:szCs w:val="20"/>
                <w:lang w:val="ro-RO" w:eastAsia="ru-RU"/>
              </w:rPr>
              <w:t>Argumentarea autorului proiectului</w:t>
            </w:r>
          </w:p>
        </w:tc>
      </w:tr>
      <w:tr w:rsidR="00B25C79" w:rsidRPr="003135C9" w14:paraId="68C9FDF9" w14:textId="77777777" w:rsidTr="00245943">
        <w:trPr>
          <w:jc w:val="center"/>
        </w:trPr>
        <w:tc>
          <w:tcPr>
            <w:tcW w:w="1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795F603" w14:textId="77777777" w:rsidR="00AF0068" w:rsidRPr="003135C9" w:rsidRDefault="00AF0068" w:rsidP="009F1157">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1</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F0BA05D" w14:textId="77777777" w:rsidR="00AF0068" w:rsidRPr="003135C9" w:rsidRDefault="00AF0068" w:rsidP="009F1157">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C13F05E" w14:textId="77777777" w:rsidR="00AF0068" w:rsidRPr="003135C9" w:rsidRDefault="00AF0068" w:rsidP="009F1157">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3F92529" w14:textId="77777777" w:rsidR="00AF0068" w:rsidRPr="003135C9" w:rsidRDefault="00AF0068" w:rsidP="009F1157">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81355AA" w14:textId="77777777" w:rsidR="00AF0068" w:rsidRPr="003135C9" w:rsidRDefault="00AF0068" w:rsidP="009F1157">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B25C79" w:rsidRPr="003135C9" w14:paraId="1A1043B6" w14:textId="77777777" w:rsidTr="00AF0068">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212189" w14:textId="77777777" w:rsidR="000175E2" w:rsidRPr="003135C9" w:rsidRDefault="007C0956" w:rsidP="00810B9A">
            <w:pPr>
              <w:spacing w:after="0" w:line="240" w:lineRule="auto"/>
              <w:jc w:val="center"/>
              <w:rPr>
                <w:rFonts w:eastAsia="Times New Roman" w:cs="Times New Roman"/>
                <w:b/>
                <w:lang w:val="ro-RO" w:eastAsia="ru-RU"/>
              </w:rPr>
            </w:pPr>
            <w:r w:rsidRPr="003135C9">
              <w:rPr>
                <w:rFonts w:eastAsia="Times New Roman" w:cs="Times New Roman"/>
                <w:b/>
                <w:lang w:val="ro-RO" w:eastAsia="ru-RU"/>
              </w:rPr>
              <w:t>S.</w:t>
            </w:r>
            <w:r w:rsidR="00810B9A" w:rsidRPr="003135C9">
              <w:rPr>
                <w:rFonts w:eastAsia="Times New Roman" w:cs="Times New Roman"/>
                <w:b/>
                <w:lang w:val="ro-RO" w:eastAsia="ru-RU"/>
              </w:rPr>
              <w:t>R</w:t>
            </w:r>
            <w:r w:rsidRPr="003135C9">
              <w:rPr>
                <w:rFonts w:eastAsia="Times New Roman" w:cs="Times New Roman"/>
                <w:b/>
                <w:lang w:val="ro-RO" w:eastAsia="ru-RU"/>
              </w:rPr>
              <w:t>.</w:t>
            </w:r>
            <w:r w:rsidR="00810B9A" w:rsidRPr="003135C9">
              <w:rPr>
                <w:rFonts w:eastAsia="Times New Roman" w:cs="Times New Roman"/>
                <w:b/>
                <w:lang w:val="ro-RO" w:eastAsia="ru-RU"/>
              </w:rPr>
              <w:t>L.</w:t>
            </w:r>
            <w:r w:rsidRPr="003135C9">
              <w:rPr>
                <w:rFonts w:eastAsia="Times New Roman" w:cs="Times New Roman"/>
                <w:b/>
                <w:lang w:val="ro-RO" w:eastAsia="ru-RU"/>
              </w:rPr>
              <w:t> „</w:t>
            </w:r>
            <w:r w:rsidR="00E33770" w:rsidRPr="003135C9">
              <w:rPr>
                <w:rFonts w:eastAsia="Times New Roman" w:cs="Times New Roman"/>
                <w:b/>
                <w:lang w:val="ro-RO" w:eastAsia="ru-RU"/>
              </w:rPr>
              <w:t>SDS Ekip</w:t>
            </w:r>
            <w:r w:rsidRPr="003135C9">
              <w:rPr>
                <w:rFonts w:eastAsia="Times New Roman" w:cs="Times New Roman"/>
                <w:b/>
                <w:lang w:val="ro-RO" w:eastAsia="ru-RU"/>
              </w:rPr>
              <w:t>” (</w:t>
            </w:r>
            <w:r w:rsidR="00593865" w:rsidRPr="003135C9">
              <w:rPr>
                <w:rFonts w:eastAsia="Times New Roman" w:cs="Times New Roman"/>
                <w:b/>
                <w:lang w:val="ro-RO" w:eastAsia="ru-RU"/>
              </w:rPr>
              <w:t>Scrisoare</w:t>
            </w:r>
            <w:r w:rsidRPr="003135C9">
              <w:rPr>
                <w:rFonts w:eastAsia="Times New Roman" w:cs="Times New Roman"/>
                <w:b/>
                <w:lang w:val="ro-RO" w:eastAsia="ru-RU"/>
              </w:rPr>
              <w:t xml:space="preserve"> nr. </w:t>
            </w:r>
            <w:r w:rsidR="00810B9A" w:rsidRPr="003135C9">
              <w:rPr>
                <w:rFonts w:eastAsia="Times New Roman" w:cs="Times New Roman"/>
                <w:i/>
                <w:lang w:val="ro-RO" w:eastAsia="ru-RU"/>
              </w:rPr>
              <w:t>fără număr</w:t>
            </w:r>
            <w:r w:rsidR="00810B9A" w:rsidRPr="003135C9">
              <w:rPr>
                <w:rFonts w:eastAsia="Times New Roman" w:cs="Times New Roman"/>
                <w:b/>
                <w:lang w:val="ro-RO" w:eastAsia="ru-RU"/>
              </w:rPr>
              <w:t xml:space="preserve">  din 13</w:t>
            </w:r>
            <w:r w:rsidRPr="003135C9">
              <w:rPr>
                <w:rFonts w:eastAsia="Times New Roman" w:cs="Times New Roman"/>
                <w:b/>
                <w:lang w:val="ro-RO" w:eastAsia="ru-RU"/>
              </w:rPr>
              <w:t xml:space="preserve"> </w:t>
            </w:r>
            <w:r w:rsidR="00810B9A" w:rsidRPr="003135C9">
              <w:rPr>
                <w:rFonts w:eastAsia="Times New Roman" w:cs="Times New Roman"/>
                <w:b/>
                <w:lang w:val="ro-RO" w:eastAsia="ru-RU"/>
              </w:rPr>
              <w:t>mai</w:t>
            </w:r>
            <w:r w:rsidRPr="003135C9">
              <w:rPr>
                <w:rFonts w:eastAsia="Times New Roman" w:cs="Times New Roman"/>
                <w:b/>
                <w:lang w:val="ro-RO" w:eastAsia="ru-RU"/>
              </w:rPr>
              <w:t xml:space="preserve"> 202</w:t>
            </w:r>
            <w:r w:rsidR="00810B9A" w:rsidRPr="003135C9">
              <w:rPr>
                <w:rFonts w:eastAsia="Times New Roman" w:cs="Times New Roman"/>
                <w:b/>
                <w:lang w:val="ro-RO" w:eastAsia="ru-RU"/>
              </w:rPr>
              <w:t>2</w:t>
            </w:r>
            <w:r w:rsidRPr="003135C9">
              <w:rPr>
                <w:rFonts w:eastAsia="Times New Roman" w:cs="Times New Roman"/>
                <w:b/>
                <w:lang w:val="ro-RO" w:eastAsia="ru-RU"/>
              </w:rPr>
              <w:t>)</w:t>
            </w:r>
          </w:p>
        </w:tc>
      </w:tr>
      <w:tr w:rsidR="00B25C79" w:rsidRPr="003135C9" w14:paraId="5F7759F3" w14:textId="77777777" w:rsidTr="00245943">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0266C5" w14:textId="59000CE1" w:rsidR="000040EE" w:rsidRPr="003135C9" w:rsidRDefault="000040EE" w:rsidP="00AF0068">
            <w:pPr>
              <w:spacing w:after="0" w:line="240" w:lineRule="auto"/>
              <w:rPr>
                <w:rFonts w:cs="Times New Roman"/>
                <w:b/>
                <w:sz w:val="20"/>
                <w:szCs w:val="20"/>
                <w:lang w:val="ro-RO"/>
              </w:rPr>
            </w:pPr>
            <w:r w:rsidRPr="003135C9">
              <w:rPr>
                <w:rFonts w:eastAsia="Times New Roman" w:cs="Times New Roman"/>
                <w:b/>
                <w:sz w:val="20"/>
                <w:szCs w:val="20"/>
                <w:lang w:val="ro-RO" w:eastAsia="ru-RU"/>
              </w:rPr>
              <w:t>Contractul cadru de echilibrare</w:t>
            </w:r>
            <w:r w:rsidR="00296565" w:rsidRPr="003135C9">
              <w:rPr>
                <w:rFonts w:eastAsia="Times New Roman" w:cs="Times New Roman"/>
                <w:b/>
                <w:sz w:val="20"/>
                <w:szCs w:val="20"/>
                <w:lang w:val="ro-RO" w:eastAsia="ru-RU"/>
              </w:rPr>
              <w:t>, aprobat prin H</w:t>
            </w:r>
            <w:r w:rsidR="0012667C" w:rsidRPr="003135C9">
              <w:rPr>
                <w:rFonts w:eastAsia="Times New Roman" w:cs="Times New Roman"/>
                <w:b/>
                <w:sz w:val="20"/>
                <w:szCs w:val="20"/>
                <w:lang w:val="ro-RO" w:eastAsia="ru-RU"/>
              </w:rPr>
              <w:t>ot</w:t>
            </w:r>
            <w:r w:rsidR="0012667C" w:rsidRPr="003135C9">
              <w:rPr>
                <w:rFonts w:eastAsia="Times New Roman" w:cs="Times New Roman"/>
                <w:b/>
                <w:sz w:val="20"/>
                <w:szCs w:val="20"/>
                <w:lang w:val="ro-MD" w:eastAsia="ru-RU"/>
              </w:rPr>
              <w:t xml:space="preserve">ărârea </w:t>
            </w:r>
            <w:r w:rsidR="00296565" w:rsidRPr="003135C9">
              <w:rPr>
                <w:rFonts w:eastAsia="Times New Roman" w:cs="Times New Roman"/>
                <w:b/>
                <w:sz w:val="20"/>
                <w:szCs w:val="20"/>
                <w:lang w:val="ro-RO" w:eastAsia="ru-RU"/>
              </w:rPr>
              <w:t>ANRE</w:t>
            </w:r>
            <w:r w:rsidR="00244A95" w:rsidRPr="003135C9">
              <w:rPr>
                <w:rFonts w:eastAsia="Times New Roman" w:cs="Times New Roman"/>
                <w:b/>
                <w:sz w:val="20"/>
                <w:szCs w:val="20"/>
                <w:lang w:val="ro-RO" w:eastAsia="ru-RU"/>
              </w:rPr>
              <w:t xml:space="preserve"> nr.258 din 21.06.2021</w:t>
            </w:r>
            <w:r w:rsidRPr="003135C9">
              <w:rPr>
                <w:rFonts w:eastAsia="Times New Roman" w:cs="Times New Roman"/>
                <w:b/>
                <w:sz w:val="20"/>
                <w:szCs w:val="20"/>
                <w:lang w:val="ro-RO" w:eastAsia="ru-RU"/>
              </w:rPr>
              <w:t>:</w:t>
            </w:r>
          </w:p>
          <w:p w14:paraId="602D829C" w14:textId="77777777" w:rsidR="000040EE" w:rsidRPr="003135C9" w:rsidRDefault="000040EE" w:rsidP="00AF0068">
            <w:pPr>
              <w:spacing w:after="0" w:line="240" w:lineRule="auto"/>
              <w:rPr>
                <w:rFonts w:cs="Times New Roman"/>
                <w:sz w:val="20"/>
                <w:szCs w:val="20"/>
                <w:lang w:val="ro-RO"/>
              </w:rPr>
            </w:pPr>
          </w:p>
          <w:p w14:paraId="4CF87C01" w14:textId="77777777" w:rsidR="00AF0068" w:rsidRPr="003135C9" w:rsidRDefault="00296565" w:rsidP="00AF0068">
            <w:pPr>
              <w:spacing w:after="0" w:line="240" w:lineRule="auto"/>
              <w:rPr>
                <w:rFonts w:eastAsia="Times New Roman" w:cs="Times New Roman"/>
                <w:iCs/>
                <w:sz w:val="20"/>
                <w:szCs w:val="20"/>
                <w:lang w:val="ro-RO" w:eastAsia="ru-RU"/>
              </w:rPr>
            </w:pPr>
            <w:r w:rsidRPr="003135C9">
              <w:rPr>
                <w:rFonts w:cs="Times New Roman"/>
                <w:sz w:val="20"/>
                <w:szCs w:val="20"/>
                <w:lang w:val="ro-RO"/>
              </w:rPr>
              <w:t xml:space="preserve">pct. </w:t>
            </w:r>
            <w:r w:rsidR="00090CB0" w:rsidRPr="003135C9">
              <w:rPr>
                <w:rFonts w:cs="Times New Roman"/>
                <w:sz w:val="20"/>
                <w:szCs w:val="20"/>
                <w:lang w:val="ro-RO"/>
              </w:rPr>
              <w:t>6</w:t>
            </w:r>
            <w:r w:rsidR="000040EE" w:rsidRPr="003135C9">
              <w:rPr>
                <w:rFonts w:eastAsia="Times New Roman" w:cs="Times New Roman"/>
                <w:sz w:val="20"/>
                <w:szCs w:val="20"/>
                <w:lang w:val="ro-RO" w:eastAsia="ru-RU"/>
              </w:rPr>
              <w:t>.3</w:t>
            </w:r>
            <w:r w:rsidR="00090CB0" w:rsidRPr="003135C9">
              <w:rPr>
                <w:rFonts w:eastAsia="Times New Roman" w:cs="Times New Roman"/>
                <w:sz w:val="20"/>
                <w:szCs w:val="20"/>
                <w:lang w:val="ro-RO" w:eastAsia="ru-RU"/>
              </w:rPr>
              <w:t>.</w:t>
            </w:r>
            <w:r w:rsidR="000040EE" w:rsidRPr="003135C9">
              <w:rPr>
                <w:rFonts w:eastAsia="Times New Roman" w:cs="Times New Roman"/>
                <w:sz w:val="20"/>
                <w:szCs w:val="20"/>
                <w:lang w:val="ro-RO" w:eastAsia="ru-RU"/>
              </w:rPr>
              <w:t>2.</w:t>
            </w:r>
            <w:r w:rsidR="000040EE" w:rsidRPr="003135C9">
              <w:rPr>
                <w:rFonts w:eastAsia="Times New Roman" w:cs="Times New Roman"/>
                <w:i/>
                <w:sz w:val="20"/>
                <w:szCs w:val="20"/>
                <w:lang w:val="ro-RO" w:eastAsia="ru-RU"/>
              </w:rPr>
              <w:t xml:space="preserve"> </w:t>
            </w:r>
            <w:r w:rsidR="00FF6288" w:rsidRPr="003135C9">
              <w:rPr>
                <w:rFonts w:eastAsia="Times New Roman" w:cs="Times New Roman"/>
                <w:i/>
                <w:sz w:val="20"/>
                <w:szCs w:val="20"/>
                <w:lang w:val="ro-RO" w:eastAsia="ru-RU"/>
              </w:rPr>
              <w:t xml:space="preserve"> </w:t>
            </w:r>
            <w:r w:rsidR="00090CB0" w:rsidRPr="003135C9">
              <w:rPr>
                <w:rFonts w:eastAsia="Times New Roman" w:cs="Times New Roman"/>
                <w:iCs/>
                <w:sz w:val="20"/>
                <w:szCs w:val="20"/>
                <w:lang w:val="ro-RO" w:eastAsia="ru-RU"/>
              </w:rPr>
              <w:t>OST poate refuza intrarea în vigoare a prezentului Contract şi/sau poate întârzia, suspenda şi/sau rezilia prezentul Contract în cazul în care PRE nu a pus la dispoziţie sau nu a suplinit la cererea rezonabilă al OST garanţia financiară</w:t>
            </w:r>
          </w:p>
          <w:p w14:paraId="73BA0A54" w14:textId="77777777" w:rsidR="00090CB0" w:rsidRPr="003135C9" w:rsidRDefault="00090CB0" w:rsidP="00AF0068">
            <w:pPr>
              <w:spacing w:after="0" w:line="240" w:lineRule="auto"/>
              <w:rPr>
                <w:rFonts w:eastAsia="Times New Roman" w:cs="Times New Roman"/>
                <w:sz w:val="20"/>
                <w:szCs w:val="20"/>
                <w:lang w:val="ro-RO" w:eastAsia="ru-RU"/>
              </w:rPr>
            </w:pPr>
          </w:p>
          <w:p w14:paraId="432B1BCC" w14:textId="504631AB" w:rsidR="00090CB0" w:rsidRPr="003135C9" w:rsidRDefault="00090CB0" w:rsidP="00090CB0">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Contractul cadru de participare la piața energiei electrice de echilibrare</w:t>
            </w:r>
            <w:r w:rsidR="00296565" w:rsidRPr="003135C9">
              <w:rPr>
                <w:rFonts w:eastAsia="Times New Roman" w:cs="Times New Roman"/>
                <w:b/>
                <w:sz w:val="20"/>
                <w:szCs w:val="20"/>
                <w:lang w:val="ro-RO" w:eastAsia="ru-RU"/>
              </w:rPr>
              <w:t xml:space="preserve"> aprobat prin </w:t>
            </w:r>
            <w:r w:rsidR="0012667C" w:rsidRPr="003135C9">
              <w:rPr>
                <w:rFonts w:eastAsia="Times New Roman" w:cs="Times New Roman"/>
                <w:b/>
                <w:sz w:val="20"/>
                <w:szCs w:val="20"/>
                <w:lang w:val="ro-RO" w:eastAsia="ru-RU"/>
              </w:rPr>
              <w:t>Hot</w:t>
            </w:r>
            <w:r w:rsidR="0012667C" w:rsidRPr="003135C9">
              <w:rPr>
                <w:rFonts w:eastAsia="Times New Roman" w:cs="Times New Roman"/>
                <w:b/>
                <w:sz w:val="20"/>
                <w:szCs w:val="20"/>
                <w:lang w:val="ro-MD" w:eastAsia="ru-RU"/>
              </w:rPr>
              <w:t xml:space="preserve">ărârea </w:t>
            </w:r>
            <w:r w:rsidR="00296565" w:rsidRPr="003135C9">
              <w:rPr>
                <w:rFonts w:eastAsia="Times New Roman" w:cs="Times New Roman"/>
                <w:b/>
                <w:sz w:val="20"/>
                <w:szCs w:val="20"/>
                <w:lang w:val="ro-RO" w:eastAsia="ru-RU"/>
              </w:rPr>
              <w:t>ANRE</w:t>
            </w:r>
            <w:r w:rsidR="00244A95" w:rsidRPr="003135C9">
              <w:rPr>
                <w:rFonts w:eastAsia="Times New Roman" w:cs="Times New Roman"/>
                <w:b/>
                <w:sz w:val="20"/>
                <w:szCs w:val="20"/>
                <w:lang w:val="ro-RO" w:eastAsia="ru-RU"/>
              </w:rPr>
              <w:t xml:space="preserve"> nr.</w:t>
            </w:r>
            <w:r w:rsidR="00774BD7" w:rsidRPr="003135C9">
              <w:rPr>
                <w:rFonts w:eastAsia="Times New Roman" w:cs="Times New Roman"/>
                <w:b/>
                <w:sz w:val="20"/>
                <w:szCs w:val="20"/>
                <w:lang w:val="ro-RO" w:eastAsia="ru-RU"/>
              </w:rPr>
              <w:t>365</w:t>
            </w:r>
            <w:r w:rsidR="00244A95" w:rsidRPr="003135C9">
              <w:rPr>
                <w:rFonts w:eastAsia="Times New Roman" w:cs="Times New Roman"/>
                <w:b/>
                <w:sz w:val="20"/>
                <w:szCs w:val="20"/>
                <w:lang w:val="ro-RO" w:eastAsia="ru-RU"/>
              </w:rPr>
              <w:t xml:space="preserve"> din 2</w:t>
            </w:r>
            <w:r w:rsidR="00774BD7" w:rsidRPr="003135C9">
              <w:rPr>
                <w:rFonts w:eastAsia="Times New Roman" w:cs="Times New Roman"/>
                <w:b/>
                <w:sz w:val="20"/>
                <w:szCs w:val="20"/>
                <w:lang w:val="ro-RO" w:eastAsia="ru-RU"/>
              </w:rPr>
              <w:t>5</w:t>
            </w:r>
            <w:r w:rsidR="00244A95" w:rsidRPr="003135C9">
              <w:rPr>
                <w:rFonts w:eastAsia="Times New Roman" w:cs="Times New Roman"/>
                <w:b/>
                <w:sz w:val="20"/>
                <w:szCs w:val="20"/>
                <w:lang w:val="ro-RO" w:eastAsia="ru-RU"/>
              </w:rPr>
              <w:t>.0</w:t>
            </w:r>
            <w:r w:rsidR="00774BD7" w:rsidRPr="003135C9">
              <w:rPr>
                <w:rFonts w:eastAsia="Times New Roman" w:cs="Times New Roman"/>
                <w:b/>
                <w:sz w:val="20"/>
                <w:szCs w:val="20"/>
                <w:lang w:val="ro-RO" w:eastAsia="ru-RU"/>
              </w:rPr>
              <w:t>8</w:t>
            </w:r>
            <w:r w:rsidR="00244A95" w:rsidRPr="003135C9">
              <w:rPr>
                <w:rFonts w:eastAsia="Times New Roman" w:cs="Times New Roman"/>
                <w:b/>
                <w:sz w:val="20"/>
                <w:szCs w:val="20"/>
                <w:lang w:val="ro-RO" w:eastAsia="ru-RU"/>
              </w:rPr>
              <w:t>.2021:</w:t>
            </w:r>
          </w:p>
          <w:p w14:paraId="67D62E82" w14:textId="77777777" w:rsidR="00090CB0" w:rsidRPr="003135C9" w:rsidRDefault="00090CB0" w:rsidP="00AF0068">
            <w:pPr>
              <w:spacing w:after="0" w:line="240" w:lineRule="auto"/>
              <w:rPr>
                <w:rFonts w:eastAsia="Times New Roman" w:cs="Times New Roman"/>
                <w:sz w:val="20"/>
                <w:szCs w:val="20"/>
                <w:lang w:val="ro-RO" w:eastAsia="ru-RU"/>
              </w:rPr>
            </w:pPr>
          </w:p>
          <w:p w14:paraId="1EC3236B" w14:textId="77777777" w:rsidR="00090CB0" w:rsidRPr="003135C9" w:rsidRDefault="00296565" w:rsidP="00AF0068">
            <w:pPr>
              <w:spacing w:after="0" w:line="240" w:lineRule="auto"/>
              <w:rPr>
                <w:rFonts w:eastAsia="Times New Roman" w:cs="Times New Roman"/>
                <w:iCs/>
                <w:sz w:val="20"/>
                <w:szCs w:val="20"/>
                <w:lang w:val="ro-RO" w:eastAsia="ru-RU"/>
              </w:rPr>
            </w:pPr>
            <w:r w:rsidRPr="003135C9">
              <w:rPr>
                <w:rFonts w:cs="Times New Roman"/>
                <w:sz w:val="20"/>
                <w:szCs w:val="20"/>
                <w:lang w:val="ro-RO"/>
              </w:rPr>
              <w:t xml:space="preserve">pct. </w:t>
            </w:r>
            <w:r w:rsidR="00090CB0" w:rsidRPr="003135C9">
              <w:rPr>
                <w:rFonts w:eastAsia="Times New Roman" w:cs="Times New Roman"/>
                <w:sz w:val="20"/>
                <w:szCs w:val="20"/>
                <w:lang w:val="ro-RO" w:eastAsia="ru-RU"/>
              </w:rPr>
              <w:t>7.3.2.</w:t>
            </w:r>
            <w:r w:rsidR="00090CB0" w:rsidRPr="003135C9">
              <w:rPr>
                <w:rFonts w:eastAsia="Times New Roman" w:cs="Times New Roman"/>
                <w:i/>
                <w:sz w:val="20"/>
                <w:szCs w:val="20"/>
                <w:lang w:val="ro-RO" w:eastAsia="ru-RU"/>
              </w:rPr>
              <w:t xml:space="preserve">  </w:t>
            </w:r>
            <w:r w:rsidR="00090CB0" w:rsidRPr="003135C9">
              <w:rPr>
                <w:rFonts w:eastAsia="Times New Roman" w:cs="Times New Roman"/>
                <w:iCs/>
                <w:sz w:val="20"/>
                <w:szCs w:val="20"/>
                <w:lang w:val="ro-RO" w:eastAsia="ru-RU"/>
              </w:rPr>
              <w:t>OST poate refuza intrarea în vigoare a prezentului Contract şi/sau poate suspenda prezentul Contract în cazul în care PRE nu a pus la dispoziţie sau nu a suplinit la cererea rezonabilă al OST garanţia financiară</w:t>
            </w:r>
          </w:p>
          <w:p w14:paraId="3F3292D1" w14:textId="77777777" w:rsidR="00090CB0" w:rsidRPr="003135C9" w:rsidRDefault="00090CB0" w:rsidP="00AF0068">
            <w:pPr>
              <w:spacing w:after="0" w:line="240" w:lineRule="auto"/>
              <w:rPr>
                <w:rFonts w:eastAsia="Times New Roman" w:cs="Times New Roman"/>
                <w:sz w:val="20"/>
                <w:szCs w:val="20"/>
                <w:lang w:val="ro-RO" w:eastAsia="ru-RU"/>
              </w:rPr>
            </w:pPr>
          </w:p>
        </w:tc>
        <w:tc>
          <w:tcPr>
            <w:tcW w:w="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23738B1" w14:textId="77777777" w:rsidR="00AF0068" w:rsidRPr="003135C9" w:rsidRDefault="00AF0068" w:rsidP="000040EE">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w:t>
            </w:r>
            <w:r w:rsidR="000040EE" w:rsidRPr="003135C9">
              <w:rPr>
                <w:rFonts w:eastAsia="Times New Roman" w:cs="Times New Roman"/>
                <w:sz w:val="20"/>
                <w:szCs w:val="20"/>
                <w:lang w:val="ro-RO" w:eastAsia="ru-RU"/>
              </w:rPr>
              <w:t>R</w:t>
            </w:r>
            <w:r w:rsidRPr="003135C9">
              <w:rPr>
                <w:rFonts w:eastAsia="Times New Roman" w:cs="Times New Roman"/>
                <w:sz w:val="20"/>
                <w:szCs w:val="20"/>
                <w:lang w:val="ro-RO" w:eastAsia="ru-RU"/>
              </w:rPr>
              <w:t>.</w:t>
            </w:r>
            <w:r w:rsidR="000040EE" w:rsidRPr="003135C9">
              <w:rPr>
                <w:rFonts w:eastAsia="Times New Roman" w:cs="Times New Roman"/>
                <w:sz w:val="20"/>
                <w:szCs w:val="20"/>
                <w:lang w:val="ro-RO" w:eastAsia="ru-RU"/>
              </w:rPr>
              <w:t>L.</w:t>
            </w:r>
            <w:r w:rsidRPr="003135C9">
              <w:rPr>
                <w:rFonts w:eastAsia="Times New Roman" w:cs="Times New Roman"/>
                <w:sz w:val="20"/>
                <w:szCs w:val="20"/>
                <w:lang w:val="ro-RO" w:eastAsia="ru-RU"/>
              </w:rPr>
              <w:t> „</w:t>
            </w:r>
            <w:r w:rsidR="000040EE" w:rsidRPr="003135C9">
              <w:rPr>
                <w:rFonts w:eastAsia="Times New Roman" w:cs="Times New Roman"/>
                <w:sz w:val="20"/>
                <w:szCs w:val="20"/>
                <w:lang w:val="ro-RO" w:eastAsia="ru-RU"/>
              </w:rPr>
              <w:t>SDS Ekip</w:t>
            </w:r>
            <w:r w:rsidRPr="003135C9">
              <w:rPr>
                <w:rFonts w:eastAsia="Times New Roman" w:cs="Times New Roman"/>
                <w:sz w:val="20"/>
                <w:szCs w:val="20"/>
                <w:lang w:val="ro-RO" w:eastAsia="ru-RU"/>
              </w:rPr>
              <w:t>”</w:t>
            </w:r>
          </w:p>
        </w:tc>
        <w:tc>
          <w:tcPr>
            <w:tcW w:w="3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B868CD4" w14:textId="77777777" w:rsidR="00AF0068" w:rsidRPr="003135C9" w:rsidRDefault="00AF0068" w:rsidP="00AF0068">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w:t>
            </w:r>
          </w:p>
        </w:tc>
        <w:tc>
          <w:tcPr>
            <w:tcW w:w="16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D59981" w14:textId="77777777" w:rsidR="000040EE" w:rsidRPr="003135C9" w:rsidRDefault="000040EE" w:rsidP="000040EE">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În primul rând, atrag atenţia supra faptului că nu este justificată constituirea garanţiei bancare pentru toţi participanţii la piaţă care sunt responsabili de echilibrare şi participanții la piața de echilibrare (în continuare „participanţi la piaţă”), din simplul motiv că instituirea unei asemenea garanţii implică </w:t>
            </w:r>
            <w:r w:rsidRPr="003135C9">
              <w:rPr>
                <w:rFonts w:ascii="Times New Roman" w:hAnsi="Times New Roman" w:cs="Times New Roman"/>
                <w:b/>
                <w:sz w:val="20"/>
                <w:szCs w:val="20"/>
                <w:lang w:val="ro-RO"/>
              </w:rPr>
              <w:t>costuri financiare suplimentare</w:t>
            </w:r>
            <w:r w:rsidRPr="003135C9">
              <w:rPr>
                <w:rFonts w:ascii="Times New Roman" w:hAnsi="Times New Roman" w:cs="Times New Roman"/>
                <w:sz w:val="20"/>
                <w:szCs w:val="20"/>
                <w:lang w:val="ro-RO"/>
              </w:rPr>
              <w:t xml:space="preserve"> care nu îşi au rostul.</w:t>
            </w:r>
          </w:p>
          <w:p w14:paraId="546EA056" w14:textId="77777777" w:rsidR="00580520" w:rsidRPr="003135C9" w:rsidRDefault="000040EE" w:rsidP="000040EE">
            <w:pPr>
              <w:spacing w:after="0" w:line="240" w:lineRule="auto"/>
              <w:jc w:val="both"/>
              <w:rPr>
                <w:rFonts w:cs="Times New Roman"/>
                <w:sz w:val="20"/>
                <w:szCs w:val="20"/>
                <w:lang w:val="ro-RO"/>
              </w:rPr>
            </w:pPr>
            <w:r w:rsidRPr="003135C9">
              <w:rPr>
                <w:rFonts w:cs="Times New Roman"/>
                <w:sz w:val="20"/>
                <w:szCs w:val="20"/>
                <w:lang w:val="ro-RO"/>
              </w:rPr>
              <w:t xml:space="preserve">În acest sens, după cum rezultă din proiectul propus, scopul garanţiei este de a asigura </w:t>
            </w:r>
            <w:r w:rsidRPr="003135C9">
              <w:rPr>
                <w:rFonts w:cs="Times New Roman"/>
                <w:b/>
                <w:sz w:val="20"/>
                <w:szCs w:val="20"/>
                <w:lang w:val="ro-RO"/>
              </w:rPr>
              <w:t>executarea obligaţiilor lunare scadente</w:t>
            </w:r>
            <w:r w:rsidRPr="003135C9">
              <w:rPr>
                <w:rFonts w:cs="Times New Roman"/>
                <w:sz w:val="20"/>
                <w:szCs w:val="20"/>
                <w:lang w:val="ro-RO"/>
              </w:rPr>
              <w:t xml:space="preserve"> a participanţilor la piaţă. Cu toate acestea, este total neclar de ce ar fi</w:t>
            </w:r>
            <w:r w:rsidRPr="003135C9">
              <w:rPr>
                <w:rFonts w:cs="Times New Roman"/>
                <w:b/>
                <w:sz w:val="20"/>
                <w:szCs w:val="20"/>
                <w:lang w:val="ro-RO"/>
              </w:rPr>
              <w:t xml:space="preserve"> </w:t>
            </w:r>
            <w:r w:rsidRPr="003135C9">
              <w:rPr>
                <w:rFonts w:cs="Times New Roman"/>
                <w:sz w:val="20"/>
                <w:szCs w:val="20"/>
                <w:lang w:val="ro-RO"/>
              </w:rPr>
              <w:t xml:space="preserve">necesară instituirea garanției bancare de către </w:t>
            </w:r>
            <w:r w:rsidRPr="003135C9">
              <w:rPr>
                <w:rFonts w:cs="Times New Roman"/>
                <w:b/>
                <w:sz w:val="20"/>
                <w:szCs w:val="20"/>
                <w:lang w:val="ro-RO"/>
              </w:rPr>
              <w:t>toţi</w:t>
            </w:r>
            <w:r w:rsidRPr="003135C9">
              <w:rPr>
                <w:rFonts w:cs="Times New Roman"/>
                <w:sz w:val="20"/>
                <w:szCs w:val="20"/>
                <w:lang w:val="ro-RO"/>
              </w:rPr>
              <w:t xml:space="preserve"> participanţii şi nu doar de către acei participanți care </w:t>
            </w:r>
            <w:r w:rsidRPr="003135C9">
              <w:rPr>
                <w:rFonts w:cs="Times New Roman"/>
                <w:b/>
                <w:sz w:val="20"/>
                <w:szCs w:val="20"/>
                <w:lang w:val="ro-RO"/>
              </w:rPr>
              <w:t>nu îşi execută în modul corespunzător</w:t>
            </w:r>
            <w:r w:rsidRPr="003135C9">
              <w:rPr>
                <w:rFonts w:cs="Times New Roman"/>
                <w:sz w:val="20"/>
                <w:szCs w:val="20"/>
                <w:lang w:val="ro-RO"/>
              </w:rPr>
              <w:t xml:space="preserve"> obligaţiile sale. Prin urmare, pentru a nu crea costuri suplimentare participanților care sunt responsabili la executarea obligațiilor sale, </w:t>
            </w:r>
            <w:r w:rsidRPr="003135C9">
              <w:rPr>
                <w:rFonts w:cs="Times New Roman"/>
                <w:b/>
                <w:sz w:val="20"/>
                <w:szCs w:val="20"/>
                <w:lang w:val="ro-RO"/>
              </w:rPr>
              <w:t xml:space="preserve">propunem obligativitatea instituirii garanției doar participanților la piață care </w:t>
            </w:r>
            <w:r w:rsidRPr="003135C9">
              <w:rPr>
                <w:rFonts w:cs="Times New Roman"/>
                <w:b/>
                <w:sz w:val="20"/>
                <w:szCs w:val="20"/>
                <w:u w:val="single"/>
                <w:lang w:val="ro-RO"/>
              </w:rPr>
              <w:t>au întârziat o singură dată</w:t>
            </w:r>
            <w:r w:rsidRPr="003135C9">
              <w:rPr>
                <w:rFonts w:cs="Times New Roman"/>
                <w:b/>
                <w:sz w:val="20"/>
                <w:szCs w:val="20"/>
                <w:lang w:val="ro-RO"/>
              </w:rPr>
              <w:t xml:space="preserve"> la executarea obligaţiilor</w:t>
            </w:r>
            <w:r w:rsidRPr="003135C9">
              <w:rPr>
                <w:rFonts w:cs="Times New Roman"/>
                <w:sz w:val="20"/>
                <w:szCs w:val="20"/>
                <w:lang w:val="ro-RO"/>
              </w:rPr>
              <w:t xml:space="preserve"> ce rezidă din contractul PRE şi contractul PEE, sub rezerva aceleași sancțiuni</w:t>
            </w:r>
            <w:r w:rsidRPr="003135C9">
              <w:rPr>
                <w:rFonts w:cs="Times New Roman"/>
                <w:b/>
                <w:sz w:val="20"/>
                <w:szCs w:val="20"/>
                <w:lang w:val="ro-RO"/>
              </w:rPr>
              <w:t xml:space="preserve"> </w:t>
            </w:r>
            <w:r w:rsidRPr="003135C9">
              <w:rPr>
                <w:rFonts w:cs="Times New Roman"/>
                <w:sz w:val="20"/>
                <w:szCs w:val="20"/>
                <w:lang w:val="ro-RO"/>
              </w:rPr>
              <w:t>prevăzută de pct. 7.32. și 6.32 a contractelor date pentru suspendarea acțiunii contractelor în cazul neconstituirii garanției bancare.</w:t>
            </w:r>
          </w:p>
          <w:p w14:paraId="3309DF1B" w14:textId="77777777" w:rsidR="00090CB0" w:rsidRPr="003135C9" w:rsidRDefault="00090CB0" w:rsidP="00090CB0">
            <w:pPr>
              <w:spacing w:after="0" w:line="240" w:lineRule="auto"/>
              <w:jc w:val="both"/>
              <w:rPr>
                <w:rFonts w:eastAsia="Times New Roman" w:cs="Times New Roman"/>
                <w:sz w:val="20"/>
                <w:szCs w:val="20"/>
                <w:lang w:val="ro-RO" w:eastAsia="ru-RU" w:bidi="ro-RO"/>
              </w:rPr>
            </w:pPr>
            <w:r w:rsidRPr="003135C9">
              <w:rPr>
                <w:rFonts w:cs="Times New Roman"/>
                <w:sz w:val="20"/>
                <w:szCs w:val="20"/>
                <w:lang w:val="ro-RO"/>
              </w:rPr>
              <w:t>Respectiv, în varianta mai sus propusă, în cazul în care unul din participanţii la piaţa ar încălca o singură dată termenul de executare a obligaţiilor ce rezultă din contractele PRE şi PEE, ar apărea automat obligaţia lui de a constitui garanţia bancară pentru obligaţiile lunare viitoare, iar în cazul neconstituirii garanţiei, ar interveni suspendarea contractelor PRE şi PEE. Drept urmare, prin această metodă vor suporta cheltuieli suplimentare de constituire a garanţiei doar participanții la piaţă care nu sunt responsabili la executarea obligaţiilor sale.</w:t>
            </w:r>
          </w:p>
        </w:tc>
        <w:tc>
          <w:tcPr>
            <w:tcW w:w="1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C0DCD0" w14:textId="77777777" w:rsidR="00AF0068" w:rsidRPr="003135C9" w:rsidRDefault="00AF0068" w:rsidP="00AF0068">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r w:rsidR="00B25C79" w:rsidRPr="003135C9">
              <w:rPr>
                <w:rFonts w:eastAsia="Times New Roman" w:cs="Times New Roman"/>
                <w:b/>
                <w:sz w:val="20"/>
                <w:szCs w:val="20"/>
                <w:lang w:val="ro-RO" w:eastAsia="ru-RU"/>
              </w:rPr>
              <w:t>.</w:t>
            </w:r>
          </w:p>
          <w:p w14:paraId="2DE3CE69" w14:textId="77777777" w:rsidR="000040EE" w:rsidRPr="003135C9" w:rsidRDefault="000040EE" w:rsidP="00AF0068">
            <w:pPr>
              <w:spacing w:after="0" w:line="240" w:lineRule="auto"/>
              <w:rPr>
                <w:rFonts w:eastAsia="Times New Roman" w:cs="Times New Roman"/>
                <w:sz w:val="20"/>
                <w:szCs w:val="20"/>
                <w:lang w:val="ro-RO" w:eastAsia="ru-RU"/>
              </w:rPr>
            </w:pPr>
          </w:p>
          <w:p w14:paraId="17726A7D" w14:textId="77777777" w:rsidR="000040EE" w:rsidRPr="003135C9" w:rsidRDefault="000040EE" w:rsidP="00AF0068">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OST are termen de plată strict limitat în </w:t>
            </w:r>
            <w:r w:rsidR="009504BE" w:rsidRPr="003135C9">
              <w:rPr>
                <w:rFonts w:eastAsia="Times New Roman" w:cs="Times New Roman"/>
                <w:sz w:val="20"/>
                <w:szCs w:val="20"/>
                <w:lang w:val="ro-RO" w:eastAsia="ru-RU"/>
              </w:rPr>
              <w:t xml:space="preserve">în baza </w:t>
            </w:r>
            <w:r w:rsidRPr="003135C9">
              <w:rPr>
                <w:rFonts w:eastAsia="Times New Roman" w:cs="Times New Roman"/>
                <w:sz w:val="20"/>
                <w:szCs w:val="20"/>
                <w:lang w:val="ro-RO" w:eastAsia="ru-RU"/>
              </w:rPr>
              <w:t>contractel</w:t>
            </w:r>
            <w:r w:rsidR="009504BE" w:rsidRPr="003135C9">
              <w:rPr>
                <w:rFonts w:eastAsia="Times New Roman" w:cs="Times New Roman"/>
                <w:sz w:val="20"/>
                <w:szCs w:val="20"/>
                <w:lang w:val="ro-RO" w:eastAsia="ru-RU"/>
              </w:rPr>
              <w:t>or</w:t>
            </w:r>
            <w:r w:rsidRPr="003135C9">
              <w:rPr>
                <w:rFonts w:eastAsia="Times New Roman" w:cs="Times New Roman"/>
                <w:sz w:val="20"/>
                <w:szCs w:val="20"/>
                <w:lang w:val="ro-RO" w:eastAsia="ru-RU"/>
              </w:rPr>
              <w:t xml:space="preserve"> cu OST al Ucrainei.</w:t>
            </w:r>
          </w:p>
          <w:p w14:paraId="1B6BF6CF" w14:textId="093F5080" w:rsidR="000040EE" w:rsidRPr="003135C9" w:rsidRDefault="00AE13A7" w:rsidP="00AF0068">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Odată cu</w:t>
            </w:r>
            <w:r w:rsidR="000040EE" w:rsidRPr="003135C9">
              <w:rPr>
                <w:rFonts w:eastAsia="Times New Roman" w:cs="Times New Roman"/>
                <w:sz w:val="20"/>
                <w:szCs w:val="20"/>
                <w:lang w:val="ro-RO" w:eastAsia="ru-RU"/>
              </w:rPr>
              <w:t xml:space="preserve"> aderarea la mecanismul </w:t>
            </w:r>
            <w:r w:rsidR="00090CB0" w:rsidRPr="003135C9">
              <w:rPr>
                <w:rFonts w:eastAsia="Times New Roman" w:cs="Times New Roman"/>
                <w:sz w:val="20"/>
                <w:szCs w:val="20"/>
                <w:lang w:val="ro-RO" w:eastAsia="ru-RU"/>
              </w:rPr>
              <w:t>internațional a</w:t>
            </w:r>
            <w:r w:rsidRPr="003135C9">
              <w:rPr>
                <w:rFonts w:eastAsia="Times New Roman" w:cs="Times New Roman"/>
                <w:sz w:val="20"/>
                <w:szCs w:val="20"/>
                <w:lang w:val="ro-RO" w:eastAsia="ru-RU"/>
              </w:rPr>
              <w:t>l</w:t>
            </w:r>
            <w:r w:rsidR="00090CB0" w:rsidRPr="003135C9">
              <w:rPr>
                <w:rFonts w:eastAsia="Times New Roman" w:cs="Times New Roman"/>
                <w:sz w:val="20"/>
                <w:szCs w:val="20"/>
                <w:lang w:val="ro-RO" w:eastAsia="ru-RU"/>
              </w:rPr>
              <w:t xml:space="preserve"> </w:t>
            </w:r>
            <w:r w:rsidR="000040EE" w:rsidRPr="003135C9">
              <w:rPr>
                <w:rFonts w:eastAsia="Times New Roman" w:cs="Times New Roman"/>
                <w:sz w:val="20"/>
                <w:szCs w:val="20"/>
                <w:lang w:val="ro-RO" w:eastAsia="ru-RU"/>
              </w:rPr>
              <w:t>compensării dezechilibrelor – F</w:t>
            </w:r>
            <w:r w:rsidR="000F7862" w:rsidRPr="003135C9">
              <w:rPr>
                <w:rFonts w:eastAsia="Times New Roman" w:cs="Times New Roman"/>
                <w:sz w:val="20"/>
                <w:szCs w:val="20"/>
                <w:lang w:val="ro-RO" w:eastAsia="ru-RU"/>
              </w:rPr>
              <w:t>S</w:t>
            </w:r>
            <w:r w:rsidR="00D93082" w:rsidRPr="003135C9">
              <w:rPr>
                <w:rFonts w:eastAsia="Times New Roman" w:cs="Times New Roman"/>
                <w:sz w:val="20"/>
                <w:szCs w:val="20"/>
                <w:lang w:val="ro-RO" w:eastAsia="ru-RU"/>
              </w:rPr>
              <w:t>kar,</w:t>
            </w:r>
            <w:r w:rsidR="00090CB0" w:rsidRPr="003135C9">
              <w:rPr>
                <w:rFonts w:eastAsia="Times New Roman" w:cs="Times New Roman"/>
                <w:sz w:val="20"/>
                <w:szCs w:val="20"/>
                <w:lang w:val="ro-RO" w:eastAsia="ru-RU"/>
              </w:rPr>
              <w:t xml:space="preserve"> termenii de plată </w:t>
            </w:r>
            <w:r w:rsidR="000F7862" w:rsidRPr="003135C9">
              <w:rPr>
                <w:rFonts w:eastAsia="Times New Roman" w:cs="Times New Roman"/>
                <w:sz w:val="20"/>
                <w:szCs w:val="20"/>
                <w:lang w:val="ro-RO" w:eastAsia="ru-RU"/>
              </w:rPr>
              <w:t xml:space="preserve">au devenit </w:t>
            </w:r>
            <w:r w:rsidR="00014CDC" w:rsidRPr="003135C9">
              <w:rPr>
                <w:rFonts w:eastAsia="Times New Roman" w:cs="Times New Roman"/>
                <w:sz w:val="20"/>
                <w:szCs w:val="20"/>
                <w:lang w:val="ro-RO" w:eastAsia="ru-RU"/>
              </w:rPr>
              <w:t>mai</w:t>
            </w:r>
            <w:r w:rsidR="000F7862" w:rsidRPr="003135C9">
              <w:rPr>
                <w:rFonts w:eastAsia="Times New Roman" w:cs="Times New Roman"/>
                <w:sz w:val="20"/>
                <w:szCs w:val="20"/>
                <w:lang w:val="ro-RO" w:eastAsia="ru-RU"/>
              </w:rPr>
              <w:t xml:space="preserve"> duri</w:t>
            </w:r>
            <w:r w:rsidR="00090CB0" w:rsidRPr="003135C9">
              <w:rPr>
                <w:rFonts w:eastAsia="Times New Roman" w:cs="Times New Roman"/>
                <w:sz w:val="20"/>
                <w:szCs w:val="20"/>
                <w:lang w:val="ro-RO" w:eastAsia="ru-RU"/>
              </w:rPr>
              <w:t>.</w:t>
            </w:r>
          </w:p>
          <w:p w14:paraId="17E81BEC" w14:textId="77777777" w:rsidR="000040EE" w:rsidRPr="003135C9" w:rsidRDefault="000040EE" w:rsidP="00AF0068">
            <w:pPr>
              <w:spacing w:after="0" w:line="240" w:lineRule="auto"/>
              <w:rPr>
                <w:rFonts w:eastAsia="Times New Roman" w:cs="Times New Roman"/>
                <w:sz w:val="20"/>
                <w:szCs w:val="20"/>
                <w:lang w:val="ro-RO" w:eastAsia="ru-RU"/>
              </w:rPr>
            </w:pPr>
          </w:p>
          <w:p w14:paraId="3E83F378" w14:textId="7B945578" w:rsidR="00AF0068" w:rsidRPr="003135C9" w:rsidRDefault="000040EE" w:rsidP="00AF0068">
            <w:pPr>
              <w:spacing w:after="0" w:line="240" w:lineRule="auto"/>
              <w:rPr>
                <w:rFonts w:cs="Times New Roman"/>
                <w:sz w:val="20"/>
                <w:szCs w:val="20"/>
                <w:lang w:val="ro-RO"/>
              </w:rPr>
            </w:pPr>
            <w:r w:rsidRPr="003135C9">
              <w:rPr>
                <w:rFonts w:eastAsia="Times New Roman" w:cs="Times New Roman"/>
                <w:sz w:val="20"/>
                <w:szCs w:val="20"/>
                <w:lang w:val="ro-RO" w:eastAsia="ru-RU"/>
              </w:rPr>
              <w:t xml:space="preserve">În cazul întârzierii vor fi aplicate penalități. </w:t>
            </w:r>
            <w:r w:rsidR="00090CB0" w:rsidRPr="003135C9">
              <w:rPr>
                <w:rFonts w:eastAsia="Times New Roman" w:cs="Times New Roman"/>
                <w:sz w:val="20"/>
                <w:szCs w:val="20"/>
                <w:lang w:val="ro-RO" w:eastAsia="ru-RU"/>
              </w:rPr>
              <w:t>În s</w:t>
            </w:r>
            <w:r w:rsidRPr="003135C9">
              <w:rPr>
                <w:rFonts w:eastAsia="Times New Roman" w:cs="Times New Roman"/>
                <w:sz w:val="20"/>
                <w:szCs w:val="20"/>
                <w:lang w:val="ro-RO" w:eastAsia="ru-RU"/>
              </w:rPr>
              <w:t>copul execut</w:t>
            </w:r>
            <w:r w:rsidR="00090CB0" w:rsidRPr="003135C9">
              <w:rPr>
                <w:rFonts w:eastAsia="Times New Roman" w:cs="Times New Roman"/>
                <w:sz w:val="20"/>
                <w:szCs w:val="20"/>
                <w:lang w:val="ro-RO" w:eastAsia="ru-RU"/>
              </w:rPr>
              <w:t>ării</w:t>
            </w:r>
            <w:r w:rsidRPr="003135C9">
              <w:rPr>
                <w:rFonts w:eastAsia="Times New Roman" w:cs="Times New Roman"/>
                <w:sz w:val="20"/>
                <w:szCs w:val="20"/>
                <w:lang w:val="ro-RO" w:eastAsia="ru-RU"/>
              </w:rPr>
              <w:t xml:space="preserve"> </w:t>
            </w:r>
            <w:r w:rsidR="00090CB0" w:rsidRPr="003135C9">
              <w:rPr>
                <w:rFonts w:eastAsia="Times New Roman" w:cs="Times New Roman"/>
                <w:sz w:val="20"/>
                <w:szCs w:val="20"/>
                <w:lang w:val="ro-RO" w:eastAsia="ru-RU"/>
              </w:rPr>
              <w:t>obligațiunilor</w:t>
            </w:r>
            <w:r w:rsidRPr="003135C9">
              <w:rPr>
                <w:rFonts w:eastAsia="Times New Roman" w:cs="Times New Roman"/>
                <w:sz w:val="20"/>
                <w:szCs w:val="20"/>
                <w:lang w:val="ro-RO" w:eastAsia="ru-RU"/>
              </w:rPr>
              <w:t xml:space="preserve"> cu part</w:t>
            </w:r>
            <w:r w:rsidR="00090CB0" w:rsidRPr="003135C9">
              <w:rPr>
                <w:rFonts w:eastAsia="Times New Roman" w:cs="Times New Roman"/>
                <w:sz w:val="20"/>
                <w:szCs w:val="20"/>
                <w:lang w:val="ro-RO" w:eastAsia="ru-RU"/>
              </w:rPr>
              <w:t xml:space="preserve">enerii din țările vecine, OST </w:t>
            </w:r>
            <w:r w:rsidR="00425492" w:rsidRPr="003135C9">
              <w:rPr>
                <w:rFonts w:eastAsia="Times New Roman" w:cs="Times New Roman"/>
                <w:sz w:val="20"/>
                <w:szCs w:val="20"/>
                <w:lang w:val="ro-RO" w:eastAsia="ru-RU"/>
              </w:rPr>
              <w:t xml:space="preserve">urmează să-și asigure </w:t>
            </w:r>
            <w:r w:rsidR="00090CB0" w:rsidRPr="003135C9">
              <w:rPr>
                <w:rFonts w:eastAsia="Times New Roman" w:cs="Times New Roman"/>
                <w:sz w:val="20"/>
                <w:szCs w:val="20"/>
                <w:lang w:val="ro-RO" w:eastAsia="ru-RU"/>
              </w:rPr>
              <w:t>mecanismul</w:t>
            </w:r>
            <w:r w:rsidR="00425492" w:rsidRPr="003135C9">
              <w:rPr>
                <w:rFonts w:eastAsia="Times New Roman" w:cs="Times New Roman"/>
                <w:sz w:val="20"/>
                <w:szCs w:val="20"/>
                <w:lang w:val="ro-RO" w:eastAsia="ru-RU"/>
              </w:rPr>
              <w:t xml:space="preserve"> rapid al</w:t>
            </w:r>
            <w:r w:rsidR="00090CB0" w:rsidRPr="003135C9">
              <w:rPr>
                <w:rFonts w:eastAsia="Times New Roman" w:cs="Times New Roman"/>
                <w:sz w:val="20"/>
                <w:szCs w:val="20"/>
                <w:lang w:val="ro-RO" w:eastAsia="ru-RU"/>
              </w:rPr>
              <w:t xml:space="preserve"> </w:t>
            </w:r>
            <w:r w:rsidR="00425492" w:rsidRPr="003135C9">
              <w:rPr>
                <w:rFonts w:eastAsia="Times New Roman" w:cs="Times New Roman"/>
                <w:sz w:val="20"/>
                <w:szCs w:val="20"/>
                <w:lang w:val="ro-RO" w:eastAsia="ru-RU"/>
              </w:rPr>
              <w:t>încasării</w:t>
            </w:r>
            <w:r w:rsidR="00050EBE" w:rsidRPr="003135C9">
              <w:rPr>
                <w:rFonts w:eastAsia="Times New Roman" w:cs="Times New Roman"/>
                <w:sz w:val="20"/>
                <w:szCs w:val="20"/>
                <w:lang w:val="ro-RO" w:eastAsia="ru-RU"/>
              </w:rPr>
              <w:t xml:space="preserve"> mijloacelor bănești de la</w:t>
            </w:r>
            <w:r w:rsidR="00090CB0" w:rsidRPr="003135C9">
              <w:rPr>
                <w:rFonts w:eastAsia="Times New Roman" w:cs="Times New Roman"/>
                <w:sz w:val="20"/>
                <w:szCs w:val="20"/>
                <w:lang w:val="ro-RO" w:eastAsia="ru-RU"/>
              </w:rPr>
              <w:t xml:space="preserve"> participanți la piața din RM</w:t>
            </w:r>
            <w:r w:rsidR="00245943" w:rsidRPr="003135C9">
              <w:rPr>
                <w:rFonts w:cs="Times New Roman"/>
                <w:sz w:val="20"/>
                <w:szCs w:val="20"/>
                <w:lang w:val="ro-RO"/>
              </w:rPr>
              <w:t>.</w:t>
            </w:r>
          </w:p>
          <w:p w14:paraId="6720080D" w14:textId="3FFA4AF9" w:rsidR="00090CB0" w:rsidRPr="003135C9" w:rsidRDefault="00050EBE" w:rsidP="00AF0068">
            <w:pPr>
              <w:spacing w:after="0" w:line="240" w:lineRule="auto"/>
              <w:rPr>
                <w:rFonts w:cs="Times New Roman"/>
                <w:sz w:val="20"/>
                <w:szCs w:val="20"/>
                <w:lang w:val="ro-RO"/>
              </w:rPr>
            </w:pPr>
            <w:r w:rsidRPr="003135C9">
              <w:rPr>
                <w:rFonts w:cs="Times New Roman"/>
                <w:sz w:val="20"/>
                <w:szCs w:val="20"/>
                <w:lang w:val="ro-RO"/>
              </w:rPr>
              <w:t>În caz contrar</w:t>
            </w:r>
            <w:r w:rsidR="00425492" w:rsidRPr="003135C9">
              <w:rPr>
                <w:rFonts w:cs="Times New Roman"/>
                <w:sz w:val="20"/>
                <w:szCs w:val="20"/>
                <w:lang w:val="ro-RO"/>
              </w:rPr>
              <w:t>,</w:t>
            </w:r>
            <w:r w:rsidRPr="003135C9">
              <w:rPr>
                <w:rFonts w:cs="Times New Roman"/>
                <w:sz w:val="20"/>
                <w:szCs w:val="20"/>
                <w:lang w:val="ro-RO"/>
              </w:rPr>
              <w:t xml:space="preserve"> există riscul apariției </w:t>
            </w:r>
            <w:r w:rsidR="00A61B01" w:rsidRPr="003135C9">
              <w:rPr>
                <w:rFonts w:cs="Times New Roman"/>
                <w:sz w:val="20"/>
                <w:szCs w:val="20"/>
                <w:lang w:val="ro-RO"/>
              </w:rPr>
              <w:t>cheltuielilor</w:t>
            </w:r>
            <w:r w:rsidRPr="003135C9">
              <w:rPr>
                <w:rFonts w:cs="Times New Roman"/>
                <w:sz w:val="20"/>
                <w:szCs w:val="20"/>
                <w:lang w:val="ro-RO"/>
              </w:rPr>
              <w:t xml:space="preserve"> suplimentare legate cu penalități pentru întârzierea plăților fața de parteneri externi.</w:t>
            </w:r>
          </w:p>
          <w:p w14:paraId="52E1C32C" w14:textId="77777777" w:rsidR="00A61B01" w:rsidRPr="003135C9" w:rsidRDefault="00A61B01" w:rsidP="00AF0068">
            <w:pPr>
              <w:spacing w:after="0" w:line="240" w:lineRule="auto"/>
              <w:rPr>
                <w:rFonts w:cs="Times New Roman"/>
                <w:sz w:val="20"/>
                <w:szCs w:val="20"/>
                <w:lang w:val="en-US"/>
              </w:rPr>
            </w:pPr>
          </w:p>
          <w:p w14:paraId="3A0950C4" w14:textId="2E3B7228" w:rsidR="00A61B01" w:rsidRPr="003135C9" w:rsidRDefault="00A61B01" w:rsidP="00AF0068">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Lipsa Garanției Financiare</w:t>
            </w:r>
            <w:r w:rsidR="00425492" w:rsidRPr="003135C9">
              <w:rPr>
                <w:rFonts w:eastAsia="Times New Roman" w:cs="Times New Roman"/>
                <w:sz w:val="20"/>
                <w:szCs w:val="20"/>
                <w:lang w:val="ro-RO" w:eastAsia="ru-RU"/>
              </w:rPr>
              <w:t>, care poate fi executată imediat și în mod unilateral,</w:t>
            </w:r>
            <w:r w:rsidRPr="003135C9">
              <w:rPr>
                <w:rFonts w:eastAsia="Times New Roman" w:cs="Times New Roman"/>
                <w:sz w:val="20"/>
                <w:szCs w:val="20"/>
                <w:lang w:val="ro-RO" w:eastAsia="ru-RU"/>
              </w:rPr>
              <w:t xml:space="preserve"> duce la blocarea pieței de energie electrică în cazul oricărei încălcări.</w:t>
            </w:r>
          </w:p>
          <w:p w14:paraId="126C4A9E" w14:textId="77777777" w:rsidR="00245943" w:rsidRPr="003135C9" w:rsidRDefault="00245943" w:rsidP="008D27A0">
            <w:pPr>
              <w:spacing w:after="0" w:line="240" w:lineRule="auto"/>
              <w:rPr>
                <w:rFonts w:eastAsia="Times New Roman" w:cs="Times New Roman"/>
                <w:sz w:val="20"/>
                <w:szCs w:val="20"/>
                <w:lang w:val="ro-RO" w:eastAsia="ru-RU"/>
              </w:rPr>
            </w:pPr>
          </w:p>
        </w:tc>
      </w:tr>
      <w:tr w:rsidR="00425492" w:rsidRPr="003135C9" w14:paraId="19C71CDD" w14:textId="77777777" w:rsidTr="003A6BB9">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521EAF" w14:textId="679C54E2" w:rsidR="00425492" w:rsidRPr="003135C9" w:rsidRDefault="00425492" w:rsidP="0042549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6FDB4B" w14:textId="7371406F" w:rsidR="00425492" w:rsidRPr="003135C9" w:rsidRDefault="00425492" w:rsidP="0042549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3CB42C" w14:textId="5AC1D676" w:rsidR="00425492" w:rsidRPr="003135C9" w:rsidRDefault="00425492" w:rsidP="0042549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D89CBA" w14:textId="594D5BAF" w:rsidR="00425492" w:rsidRPr="003135C9" w:rsidRDefault="00425492" w:rsidP="00425492">
            <w:pPr>
              <w:pStyle w:val="af6"/>
              <w:jc w:val="center"/>
              <w:rPr>
                <w:rFonts w:ascii="Times New Roman" w:eastAsia="Times New Roman" w:hAnsi="Times New Roman" w:cs="Times New Roman"/>
                <w:b/>
                <w:bCs/>
                <w:lang w:val="ro-RO" w:eastAsia="ru-RU"/>
              </w:rPr>
            </w:pPr>
            <w:r w:rsidRPr="003135C9">
              <w:rPr>
                <w:rFonts w:ascii="Times New Roman" w:eastAsia="Times New Roman" w:hAnsi="Times New Roman" w:cs="Times New Roman"/>
                <w:b/>
                <w:bCs/>
                <w:lang w:val="ro-RO" w:eastAsia="ru-RU"/>
              </w:rPr>
              <w:t>4</w:t>
            </w:r>
          </w:p>
        </w:tc>
        <w:tc>
          <w:tcPr>
            <w:tcW w:w="1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0173DF" w14:textId="07C33B38" w:rsidR="00425492" w:rsidRPr="003135C9" w:rsidRDefault="00425492" w:rsidP="0042549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26573A" w:rsidRPr="003135C9" w14:paraId="20A8D1A7" w14:textId="77777777" w:rsidTr="00245943">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C7C2DD" w14:textId="77777777" w:rsidR="0026573A" w:rsidRPr="003135C9" w:rsidRDefault="0026573A" w:rsidP="0026573A">
            <w:pPr>
              <w:pStyle w:val="af6"/>
              <w:rPr>
                <w:rFonts w:ascii="Times New Roman" w:hAnsi="Times New Roman" w:cs="Times New Roman"/>
                <w:b/>
                <w:bCs/>
                <w:sz w:val="20"/>
                <w:szCs w:val="20"/>
                <w:lang w:val="ro-RO"/>
              </w:rPr>
            </w:pPr>
            <w:r w:rsidRPr="003135C9">
              <w:rPr>
                <w:rFonts w:ascii="Times New Roman" w:hAnsi="Times New Roman" w:cs="Times New Roman"/>
                <w:b/>
                <w:bCs/>
                <w:sz w:val="20"/>
                <w:szCs w:val="20"/>
                <w:lang w:val="ro-RO"/>
              </w:rPr>
              <w:t>Procedura „Garanţii Financiare”</w:t>
            </w:r>
            <w:r w:rsidRPr="003135C9">
              <w:rPr>
                <w:rFonts w:ascii="Times New Roman" w:hAnsi="Times New Roman" w:cs="Times New Roman"/>
                <w:b/>
                <w:bCs/>
                <w:sz w:val="20"/>
                <w:szCs w:val="20"/>
                <w:lang w:val="ro-RO"/>
              </w:rPr>
              <w:br/>
            </w:r>
          </w:p>
          <w:p w14:paraId="0F8B8203" w14:textId="77777777" w:rsidR="0026573A" w:rsidRPr="003135C9" w:rsidRDefault="0026573A" w:rsidP="0026573A">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8.3.3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en-US"/>
              </w:rPr>
              <w:t xml:space="preserve"> </w:t>
            </w:r>
            <w:r w:rsidRPr="003135C9">
              <w:rPr>
                <w:rFonts w:ascii="Times New Roman" w:hAnsi="Times New Roman" w:cs="Times New Roman"/>
                <w:sz w:val="20"/>
                <w:szCs w:val="20"/>
                <w:lang w:val="ro-RO"/>
              </w:rPr>
              <w:t>de către PRE la semnarea contractului de echilibrare cu OST, va fi stabilită în cuantum egal cu</w:t>
            </w:r>
            <w:r w:rsidRPr="003135C9">
              <w:rPr>
                <w:rFonts w:ascii="Times New Roman" w:hAnsi="Times New Roman" w:cs="Times New Roman"/>
                <w:sz w:val="20"/>
                <w:szCs w:val="20"/>
                <w:lang w:val="en-US"/>
              </w:rPr>
              <w:t>:</w:t>
            </w:r>
          </w:p>
          <w:p w14:paraId="76076BE0" w14:textId="77777777" w:rsidR="0026573A" w:rsidRPr="003135C9" w:rsidRDefault="0026573A" w:rsidP="0026573A">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15C278D3" w14:textId="77777777" w:rsidR="0026573A" w:rsidRPr="003135C9" w:rsidRDefault="0026573A" w:rsidP="0026573A">
            <w:pPr>
              <w:pStyle w:val="af6"/>
              <w:rPr>
                <w:rFonts w:ascii="Times New Roman" w:hAnsi="Times New Roman" w:cs="Times New Roman"/>
                <w:sz w:val="18"/>
                <w:szCs w:val="18"/>
                <w:vertAlign w:val="subscript"/>
                <w:lang w:val="en-US"/>
              </w:rPr>
            </w:pPr>
            <w:r w:rsidRPr="003135C9">
              <w:rPr>
                <w:rFonts w:ascii="Times New Roman" w:hAnsi="Times New Roman" w:cs="Times New Roman"/>
                <w:sz w:val="18"/>
                <w:szCs w:val="18"/>
                <w:lang w:val="en-US"/>
              </w:rPr>
              <w:t>unde:  P</w:t>
            </w:r>
            <w:r w:rsidRPr="003135C9">
              <w:rPr>
                <w:rFonts w:ascii="Times New Roman" w:hAnsi="Times New Roman" w:cs="Times New Roman"/>
                <w:sz w:val="18"/>
                <w:szCs w:val="18"/>
                <w:vertAlign w:val="subscript"/>
                <w:lang w:val="en-US"/>
              </w:rPr>
              <w:t>trim</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18"/>
                <w:szCs w:val="18"/>
                <w:lang w:val="ro-RO"/>
              </w:rPr>
              <w:br/>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 xml:space="preserve">reprezintă suma algebraică a consumului estimativ lunar de energie electrică și a producerii estimative lunare de energie electrică și se calculează conform formulei: </w:t>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cons_PRE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prod_PRE</w:t>
            </w:r>
          </w:p>
          <w:p w14:paraId="60A1E149" w14:textId="77777777" w:rsidR="0026573A" w:rsidRPr="003135C9" w:rsidRDefault="0026573A" w:rsidP="0026573A">
            <w:pPr>
              <w:pStyle w:val="af6"/>
              <w:rPr>
                <w:rFonts w:ascii="Times New Roman" w:hAnsi="Times New Roman" w:cs="Times New Roman"/>
                <w:sz w:val="18"/>
                <w:szCs w:val="18"/>
                <w:lang w:val="ro-RO"/>
              </w:rPr>
            </w:pPr>
            <w:r w:rsidRPr="003135C9">
              <w:rPr>
                <w:rFonts w:ascii="Times New Roman" w:hAnsi="Times New Roman" w:cs="Times New Roman"/>
                <w:sz w:val="18"/>
                <w:szCs w:val="18"/>
                <w:lang w:val="ro-RO"/>
              </w:rPr>
              <w:t>Valoarea W</w:t>
            </w:r>
            <w:r w:rsidRPr="003135C9">
              <w:rPr>
                <w:rFonts w:ascii="Times New Roman" w:hAnsi="Times New Roman" w:cs="Times New Roman"/>
                <w:sz w:val="18"/>
                <w:szCs w:val="18"/>
                <w:vertAlign w:val="subscript"/>
                <w:lang w:val="ro-RO"/>
              </w:rPr>
              <w:t>PRE</w:t>
            </w:r>
            <w:r w:rsidRPr="003135C9">
              <w:rPr>
                <w:rFonts w:ascii="Times New Roman" w:hAnsi="Times New Roman" w:cs="Times New Roman"/>
                <w:sz w:val="18"/>
                <w:szCs w:val="18"/>
                <w:lang w:val="ro-RO"/>
              </w:rPr>
              <w:t xml:space="preserve"> se calculează în baza valorilor medii lunare a consumului și producerii nete ca medie lunară pe parcursul ultimelor trei luni. </w:t>
            </w:r>
          </w:p>
          <w:p w14:paraId="3D4C94EC" w14:textId="77777777" w:rsidR="0026573A" w:rsidRPr="003135C9" w:rsidRDefault="0026573A" w:rsidP="0026573A">
            <w:pPr>
              <w:pStyle w:val="af6"/>
              <w:rPr>
                <w:rFonts w:ascii="Times New Roman" w:hAnsi="Times New Roman" w:cs="Times New Roman"/>
                <w:sz w:val="18"/>
                <w:szCs w:val="18"/>
                <w:lang w:val="ro-RO"/>
              </w:rPr>
            </w:pPr>
            <w:r w:rsidRPr="003135C9">
              <w:rPr>
                <w:rFonts w:ascii="Times New Roman" w:hAnsi="Times New Roman" w:cs="Times New Roman"/>
                <w:sz w:val="18"/>
                <w:szCs w:val="18"/>
                <w:lang w:val="ro-RO"/>
              </w:rPr>
              <w:t>Pentru PRE noi înregistrate, valoarea W</w:t>
            </w:r>
            <w:r w:rsidRPr="003135C9">
              <w:rPr>
                <w:rFonts w:ascii="Times New Roman" w:hAnsi="Times New Roman" w:cs="Times New Roman"/>
                <w:sz w:val="18"/>
                <w:szCs w:val="18"/>
                <w:vertAlign w:val="subscript"/>
                <w:lang w:val="ro-RO"/>
              </w:rPr>
              <w:t>PRE</w:t>
            </w:r>
            <w:r w:rsidRPr="003135C9">
              <w:rPr>
                <w:rFonts w:ascii="Times New Roman" w:hAnsi="Times New Roman" w:cs="Times New Roman"/>
                <w:sz w:val="18"/>
                <w:szCs w:val="18"/>
                <w:lang w:val="ro-RO"/>
              </w:rPr>
              <w:t xml:space="preserve"> va fi stabilită în baza datelor, prezentate la etapa înregistrării. OST va monitoriza iar PRE va asigura ajustarea GF în conformitate cu valorile de-facto ale consumului și producerii nete pe parcursul ultimelor trei luni.</w:t>
            </w:r>
          </w:p>
          <w:p w14:paraId="3DF9EEB0" w14:textId="77777777" w:rsidR="0026573A" w:rsidRPr="003135C9" w:rsidRDefault="0026573A" w:rsidP="0026573A">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8.3.4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ro-RO"/>
              </w:rPr>
              <w:t xml:space="preserve"> de către PPE la semnarea contractului de participare la piața energiei electrice de echilibrare cu OST, va fi stabilită în cuantum egal cu</w:t>
            </w:r>
            <w:r w:rsidRPr="003135C9">
              <w:rPr>
                <w:rFonts w:ascii="Times New Roman" w:hAnsi="Times New Roman" w:cs="Times New Roman"/>
                <w:sz w:val="20"/>
                <w:szCs w:val="20"/>
                <w:lang w:val="en-US"/>
              </w:rPr>
              <w:t>:</w:t>
            </w:r>
          </w:p>
          <w:p w14:paraId="38469E52" w14:textId="77777777" w:rsidR="0026573A" w:rsidRPr="003135C9" w:rsidRDefault="0026573A" w:rsidP="0026573A">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4BA79689" w14:textId="0834751A" w:rsidR="0026573A" w:rsidRPr="003135C9" w:rsidRDefault="0026573A" w:rsidP="0026573A">
            <w:pPr>
              <w:spacing w:after="0" w:line="240" w:lineRule="auto"/>
              <w:rPr>
                <w:rFonts w:eastAsia="Times New Roman" w:cs="Times New Roman"/>
                <w:b/>
                <w:sz w:val="20"/>
                <w:szCs w:val="20"/>
                <w:lang w:val="ro-RO" w:eastAsia="ru-RU"/>
              </w:rPr>
            </w:pPr>
            <w:r w:rsidRPr="003135C9">
              <w:rPr>
                <w:rFonts w:cs="Times New Roman"/>
                <w:sz w:val="18"/>
                <w:szCs w:val="18"/>
                <w:lang w:val="en-US"/>
              </w:rPr>
              <w:t>unde: P</w:t>
            </w:r>
            <w:r w:rsidRPr="003135C9">
              <w:rPr>
                <w:rFonts w:cs="Times New Roman"/>
                <w:sz w:val="18"/>
                <w:szCs w:val="18"/>
                <w:vertAlign w:val="subscript"/>
                <w:lang w:val="en-US"/>
              </w:rPr>
              <w:t>trim</w:t>
            </w:r>
            <w:r w:rsidRPr="003135C9">
              <w:rPr>
                <w:rFonts w:cs="Times New Roman"/>
                <w:sz w:val="18"/>
                <w:szCs w:val="18"/>
                <w:lang w:val="ro-RO"/>
              </w:rPr>
              <w:t xml:space="preserve"> –</w:t>
            </w:r>
            <w:r w:rsidRPr="003135C9">
              <w:rPr>
                <w:rFonts w:cs="Times New Roman"/>
                <w:sz w:val="18"/>
                <w:szCs w:val="18"/>
                <w:lang w:val="ro-RO"/>
              </w:rPr>
              <w:tab/>
              <w:t>prețul mediu de procurare a energiei electrice reflectat în ultimul Raport trimestrial privind rezultatele monitorizării pieței de energie electrică, publicat de ANRE;</w:t>
            </w:r>
            <w:r w:rsidRPr="003135C9">
              <w:rPr>
                <w:rFonts w:cs="Times New Roman"/>
                <w:sz w:val="18"/>
                <w:szCs w:val="18"/>
                <w:lang w:val="ro-RO"/>
              </w:rPr>
              <w:br/>
            </w:r>
            <w:r w:rsidRPr="003135C9">
              <w:rPr>
                <w:rFonts w:cs="Times New Roman"/>
                <w:sz w:val="18"/>
                <w:szCs w:val="18"/>
                <w:lang w:val="en-US"/>
              </w:rPr>
              <w:t>W</w:t>
            </w:r>
            <w:r w:rsidRPr="003135C9">
              <w:rPr>
                <w:rFonts w:cs="Times New Roman"/>
                <w:sz w:val="18"/>
                <w:szCs w:val="18"/>
                <w:vertAlign w:val="subscript"/>
                <w:lang w:val="en-US"/>
              </w:rPr>
              <w:t>PPE</w:t>
            </w:r>
            <w:r w:rsidRPr="003135C9">
              <w:rPr>
                <w:rFonts w:cs="Times New Roman"/>
                <w:sz w:val="18"/>
                <w:szCs w:val="18"/>
                <w:lang w:val="ro-RO"/>
              </w:rPr>
              <w:t xml:space="preserve"> –</w:t>
            </w:r>
            <w:r w:rsidRPr="003135C9">
              <w:rPr>
                <w:rFonts w:cs="Times New Roman"/>
                <w:sz w:val="18"/>
                <w:szCs w:val="18"/>
                <w:lang w:val="ro-RO"/>
              </w:rPr>
              <w:tab/>
              <w:t>reprezintă producere estimativ</w:t>
            </w:r>
            <w:r w:rsidRPr="003135C9">
              <w:rPr>
                <w:rFonts w:cs="Times New Roman"/>
                <w:sz w:val="18"/>
                <w:szCs w:val="18"/>
                <w:lang w:val="en-US"/>
              </w:rPr>
              <w:t>ă</w:t>
            </w:r>
            <w:r w:rsidRPr="003135C9">
              <w:rPr>
                <w:rFonts w:cs="Times New Roman"/>
                <w:sz w:val="18"/>
                <w:szCs w:val="18"/>
                <w:lang w:val="ro-RO"/>
              </w:rPr>
              <w:t xml:space="preserve"> lunară de energie electrică;</w:t>
            </w:r>
            <w:r w:rsidRPr="003135C9">
              <w:rPr>
                <w:rFonts w:cs="Times New Roman"/>
                <w:sz w:val="18"/>
                <w:szCs w:val="18"/>
                <w:lang w:val="ro-RO"/>
              </w:rPr>
              <w:br/>
              <w:t>Valoarea W</w:t>
            </w:r>
            <w:r w:rsidRPr="003135C9">
              <w:rPr>
                <w:rFonts w:cs="Times New Roman"/>
                <w:sz w:val="18"/>
                <w:szCs w:val="18"/>
                <w:vertAlign w:val="subscript"/>
                <w:lang w:val="ro-RO"/>
              </w:rPr>
              <w:t>PPE</w:t>
            </w:r>
            <w:r w:rsidRPr="003135C9">
              <w:rPr>
                <w:rFonts w:cs="Times New Roman"/>
                <w:sz w:val="18"/>
                <w:szCs w:val="18"/>
                <w:lang w:val="ro-RO"/>
              </w:rPr>
              <w:t xml:space="preserve"> se calculează în baza valoarei medii lunare a producerii nete ca medie lunară pe parcursul ultimelor trei luni.</w:t>
            </w:r>
          </w:p>
        </w:tc>
        <w:tc>
          <w:tcPr>
            <w:tcW w:w="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746D08B" w14:textId="52C19370" w:rsidR="0026573A" w:rsidRPr="003135C9" w:rsidRDefault="0026573A" w:rsidP="0026573A">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„SDS Ekip”</w:t>
            </w:r>
          </w:p>
        </w:tc>
        <w:tc>
          <w:tcPr>
            <w:tcW w:w="3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2BB6F56" w14:textId="737A7C57" w:rsidR="0026573A" w:rsidRPr="003135C9" w:rsidRDefault="0026573A" w:rsidP="0026573A">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w:t>
            </w:r>
          </w:p>
        </w:tc>
        <w:tc>
          <w:tcPr>
            <w:tcW w:w="16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AB266A" w14:textId="7EBEDC2F" w:rsidR="0026573A" w:rsidRPr="003135C9" w:rsidRDefault="0026573A" w:rsidP="0026573A">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În rândul al doilea, atragem atenția asupra unor carențe ce țin de mecanismul propus al instituirii garanţiei financiare. Astfel, la pct.8.3.3 şi pct.8.3.4 a procedurii garanţiei financiare este menţionată formula de calcul a GF</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(GF</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 W</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 P</w:t>
            </w:r>
            <w:r w:rsidRPr="003135C9">
              <w:rPr>
                <w:rFonts w:ascii="Times New Roman" w:hAnsi="Times New Roman" w:cs="Times New Roman"/>
                <w:sz w:val="20"/>
                <w:szCs w:val="20"/>
                <w:vertAlign w:val="subscript"/>
                <w:lang w:val="ro-RO"/>
              </w:rPr>
              <w:t>trim</w:t>
            </w:r>
            <w:r w:rsidRPr="003135C9">
              <w:rPr>
                <w:rFonts w:ascii="Times New Roman" w:hAnsi="Times New Roman" w:cs="Times New Roman"/>
                <w:sz w:val="20"/>
                <w:szCs w:val="20"/>
                <w:lang w:val="ro-RO"/>
              </w:rPr>
              <w:t>) şi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 W</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 P</w:t>
            </w:r>
            <w:r w:rsidRPr="003135C9">
              <w:rPr>
                <w:rFonts w:ascii="Times New Roman" w:hAnsi="Times New Roman" w:cs="Times New Roman"/>
                <w:sz w:val="20"/>
                <w:szCs w:val="20"/>
                <w:vertAlign w:val="subscript"/>
                <w:lang w:val="ro-RO"/>
              </w:rPr>
              <w:t>trim</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u w:val="single"/>
                <w:lang w:val="ro-RO"/>
              </w:rPr>
              <w:t>unde P</w:t>
            </w:r>
            <w:r w:rsidRPr="003135C9">
              <w:rPr>
                <w:rFonts w:ascii="Times New Roman" w:hAnsi="Times New Roman" w:cs="Times New Roman"/>
                <w:sz w:val="20"/>
                <w:szCs w:val="20"/>
                <w:u w:val="single"/>
                <w:vertAlign w:val="subscript"/>
                <w:lang w:val="ro-RO"/>
              </w:rPr>
              <w:t>trim</w:t>
            </w:r>
            <w:r w:rsidRPr="003135C9">
              <w:rPr>
                <w:rFonts w:ascii="Times New Roman" w:hAnsi="Times New Roman" w:cs="Times New Roman"/>
                <w:sz w:val="20"/>
                <w:szCs w:val="20"/>
                <w:lang w:val="ro-RO"/>
              </w:rPr>
              <w:t xml:space="preserve"> este definită ca fiind </w:t>
            </w:r>
            <w:r w:rsidRPr="003135C9">
              <w:rPr>
                <w:rFonts w:ascii="Times New Roman" w:hAnsi="Times New Roman" w:cs="Times New Roman"/>
                <w:sz w:val="20"/>
                <w:szCs w:val="20"/>
                <w:u w:val="single"/>
                <w:lang w:val="ro-RO"/>
              </w:rPr>
              <w:t>prețul mediu de procurare</w:t>
            </w:r>
            <w:r w:rsidRPr="003135C9">
              <w:rPr>
                <w:rFonts w:ascii="Times New Roman" w:hAnsi="Times New Roman" w:cs="Times New Roman"/>
                <w:sz w:val="20"/>
                <w:szCs w:val="20"/>
                <w:lang w:val="ro-RO"/>
              </w:rPr>
              <w:t xml:space="preserve"> a energiei electrice reflectat în </w:t>
            </w:r>
            <w:r w:rsidRPr="003135C9">
              <w:rPr>
                <w:rFonts w:ascii="Times New Roman" w:hAnsi="Times New Roman" w:cs="Times New Roman"/>
                <w:sz w:val="20"/>
                <w:szCs w:val="20"/>
                <w:u w:val="single"/>
                <w:lang w:val="ro-RO"/>
              </w:rPr>
              <w:t>ultimul Raport trimestrial</w:t>
            </w:r>
            <w:r w:rsidRPr="003135C9">
              <w:rPr>
                <w:rFonts w:ascii="Times New Roman" w:hAnsi="Times New Roman" w:cs="Times New Roman"/>
                <w:sz w:val="20"/>
                <w:szCs w:val="20"/>
                <w:lang w:val="ro-RO"/>
              </w:rPr>
              <w:t xml:space="preserve"> privind rezultatele monitorizării pieței de energie electrică, </w:t>
            </w:r>
            <w:r w:rsidRPr="003135C9">
              <w:rPr>
                <w:rFonts w:ascii="Times New Roman" w:hAnsi="Times New Roman" w:cs="Times New Roman"/>
                <w:sz w:val="20"/>
                <w:szCs w:val="20"/>
                <w:u w:val="single"/>
                <w:lang w:val="ro-RO"/>
              </w:rPr>
              <w:t>publicat de ANRE.</w:t>
            </w:r>
            <w:r w:rsidRPr="003135C9">
              <w:rPr>
                <w:rFonts w:ascii="Times New Roman" w:hAnsi="Times New Roman" w:cs="Times New Roman"/>
                <w:sz w:val="20"/>
                <w:szCs w:val="20"/>
                <w:lang w:val="ro-RO"/>
              </w:rPr>
              <w:t xml:space="preserve"> Cu toate acestea, un astfel de raport </w:t>
            </w:r>
            <w:r w:rsidRPr="003135C9">
              <w:rPr>
                <w:rFonts w:ascii="Times New Roman" w:hAnsi="Times New Roman" w:cs="Times New Roman"/>
                <w:b/>
                <w:sz w:val="20"/>
                <w:szCs w:val="20"/>
                <w:lang w:val="ro-RO"/>
              </w:rPr>
              <w:t>nu este publicat</w:t>
            </w:r>
            <w:r w:rsidRPr="003135C9">
              <w:rPr>
                <w:rFonts w:ascii="Times New Roman" w:hAnsi="Times New Roman" w:cs="Times New Roman"/>
                <w:sz w:val="20"/>
                <w:szCs w:val="20"/>
                <w:lang w:val="ro-RO"/>
              </w:rPr>
              <w:t xml:space="preserve"> de ANRE şi prin urmare, formula de clacul </w:t>
            </w:r>
            <w:r w:rsidRPr="003135C9">
              <w:rPr>
                <w:rFonts w:ascii="Times New Roman" w:hAnsi="Times New Roman" w:cs="Times New Roman"/>
                <w:b/>
                <w:sz w:val="20"/>
                <w:szCs w:val="20"/>
                <w:lang w:val="ro-RO"/>
              </w:rPr>
              <w:t>nu este certă şi previzibilă</w:t>
            </w:r>
            <w:r w:rsidRPr="003135C9">
              <w:rPr>
                <w:rFonts w:ascii="Times New Roman" w:hAnsi="Times New Roman" w:cs="Times New Roman"/>
                <w:sz w:val="20"/>
                <w:szCs w:val="20"/>
                <w:lang w:val="ro-RO"/>
              </w:rPr>
              <w:t xml:space="preserve"> pentru participanţii la piaţă.</w:t>
            </w:r>
          </w:p>
        </w:tc>
        <w:tc>
          <w:tcPr>
            <w:tcW w:w="1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9162F4" w14:textId="77777777" w:rsidR="0026573A" w:rsidRPr="003135C9" w:rsidRDefault="0026573A" w:rsidP="0026573A">
            <w:pPr>
              <w:spacing w:after="0" w:line="240" w:lineRule="auto"/>
              <w:rPr>
                <w:rFonts w:cs="Times New Roman"/>
                <w:b/>
                <w:sz w:val="20"/>
                <w:szCs w:val="20"/>
                <w:lang w:val="ro-RO"/>
              </w:rPr>
            </w:pPr>
            <w:r w:rsidRPr="003135C9">
              <w:rPr>
                <w:rFonts w:cs="Times New Roman"/>
                <w:b/>
                <w:sz w:val="20"/>
                <w:szCs w:val="20"/>
                <w:lang w:val="ro-RO"/>
              </w:rPr>
              <w:t>Nu se acceptă.</w:t>
            </w:r>
          </w:p>
          <w:p w14:paraId="428E2513" w14:textId="77777777" w:rsidR="0026573A" w:rsidRPr="003135C9" w:rsidRDefault="0026573A" w:rsidP="0026573A">
            <w:pPr>
              <w:spacing w:after="0" w:line="240" w:lineRule="auto"/>
              <w:rPr>
                <w:rFonts w:cs="Times New Roman"/>
                <w:sz w:val="20"/>
                <w:szCs w:val="20"/>
                <w:lang w:val="ro-RO"/>
              </w:rPr>
            </w:pPr>
          </w:p>
          <w:p w14:paraId="62311C3F" w14:textId="77777777" w:rsidR="0026573A" w:rsidRPr="003135C9" w:rsidRDefault="0026573A" w:rsidP="0026573A">
            <w:pPr>
              <w:spacing w:after="0" w:line="240" w:lineRule="auto"/>
              <w:rPr>
                <w:rFonts w:cs="Times New Roman"/>
                <w:sz w:val="20"/>
                <w:szCs w:val="20"/>
                <w:lang w:val="ro-RO"/>
              </w:rPr>
            </w:pPr>
            <w:r w:rsidRPr="003135C9">
              <w:rPr>
                <w:rFonts w:cs="Times New Roman"/>
                <w:sz w:val="20"/>
                <w:szCs w:val="20"/>
                <w:lang w:val="ro-RO"/>
              </w:rPr>
              <w:t xml:space="preserve">Raportul se publică trimestrial, pe pagina oficială a ANRE, în compartimentul: </w:t>
            </w:r>
            <w:r w:rsidRPr="003135C9">
              <w:rPr>
                <w:rFonts w:cs="Times New Roman"/>
                <w:sz w:val="20"/>
                <w:szCs w:val="20"/>
                <w:u w:val="single"/>
                <w:lang w:val="ro-RO"/>
              </w:rPr>
              <w:t>Energie electrică</w:t>
            </w:r>
            <w:r w:rsidRPr="003135C9">
              <w:rPr>
                <w:rFonts w:cs="Times New Roman"/>
                <w:sz w:val="20"/>
                <w:szCs w:val="20"/>
                <w:lang w:val="ro-RO"/>
              </w:rPr>
              <w:t xml:space="preserve"> / </w:t>
            </w:r>
            <w:r w:rsidRPr="003135C9">
              <w:rPr>
                <w:rFonts w:cs="Times New Roman"/>
                <w:sz w:val="20"/>
                <w:szCs w:val="20"/>
                <w:u w:val="single"/>
                <w:lang w:val="ro-RO"/>
              </w:rPr>
              <w:t>Monitorizarea pieței</w:t>
            </w:r>
            <w:r w:rsidRPr="003135C9">
              <w:rPr>
                <w:rFonts w:cs="Times New Roman"/>
                <w:sz w:val="20"/>
                <w:szCs w:val="20"/>
                <w:lang w:val="ro-RO"/>
              </w:rPr>
              <w:t xml:space="preserve"> / </w:t>
            </w:r>
          </w:p>
          <w:p w14:paraId="11158EA2" w14:textId="77777777" w:rsidR="0026573A" w:rsidRPr="003135C9" w:rsidRDefault="0026573A" w:rsidP="0026573A">
            <w:pPr>
              <w:spacing w:after="0" w:line="240" w:lineRule="auto"/>
              <w:rPr>
                <w:rFonts w:cs="Times New Roman"/>
                <w:sz w:val="20"/>
                <w:szCs w:val="20"/>
                <w:u w:val="single"/>
                <w:lang w:val="ro-RO"/>
              </w:rPr>
            </w:pPr>
            <w:r w:rsidRPr="003135C9">
              <w:rPr>
                <w:rFonts w:cs="Times New Roman"/>
                <w:sz w:val="20"/>
                <w:szCs w:val="20"/>
                <w:u w:val="single"/>
                <w:lang w:val="ro-RO"/>
              </w:rPr>
              <w:t>Rapoarte de monitorizare</w:t>
            </w:r>
          </w:p>
          <w:p w14:paraId="030D85FE" w14:textId="77777777" w:rsidR="0026573A" w:rsidRPr="003135C9" w:rsidRDefault="0026573A" w:rsidP="0026573A">
            <w:pPr>
              <w:spacing w:after="0" w:line="240" w:lineRule="auto"/>
              <w:rPr>
                <w:rFonts w:cs="Times New Roman"/>
                <w:sz w:val="20"/>
                <w:szCs w:val="20"/>
                <w:lang w:val="ro-RO"/>
              </w:rPr>
            </w:pPr>
            <w:r w:rsidRPr="003135C9">
              <w:rPr>
                <w:rFonts w:cs="Times New Roman"/>
                <w:sz w:val="20"/>
                <w:szCs w:val="20"/>
                <w:lang w:val="ro-RO"/>
              </w:rPr>
              <w:t>(</w:t>
            </w:r>
            <w:hyperlink r:id="rId8" w:history="1">
              <w:r w:rsidRPr="003135C9">
                <w:rPr>
                  <w:rStyle w:val="ab"/>
                  <w:rFonts w:cs="Times New Roman"/>
                  <w:sz w:val="20"/>
                  <w:szCs w:val="20"/>
                  <w:lang w:val="ro-RO"/>
                </w:rPr>
                <w:t>https://www.anre.md/rapoarte-de-monitorizare-3-73</w:t>
              </w:r>
            </w:hyperlink>
            <w:r w:rsidRPr="003135C9">
              <w:rPr>
                <w:rFonts w:cs="Times New Roman"/>
                <w:sz w:val="20"/>
                <w:szCs w:val="20"/>
                <w:lang w:val="ro-RO"/>
              </w:rPr>
              <w:t>)</w:t>
            </w:r>
          </w:p>
          <w:p w14:paraId="0FED60D7" w14:textId="77777777" w:rsidR="0026573A" w:rsidRPr="003135C9" w:rsidRDefault="0026573A" w:rsidP="0026573A">
            <w:pPr>
              <w:spacing w:after="0" w:line="240" w:lineRule="auto"/>
              <w:rPr>
                <w:rFonts w:eastAsia="Times New Roman" w:cs="Times New Roman"/>
                <w:b/>
                <w:sz w:val="20"/>
                <w:szCs w:val="20"/>
                <w:lang w:val="ro-RO" w:eastAsia="ru-RU"/>
              </w:rPr>
            </w:pPr>
          </w:p>
        </w:tc>
      </w:tr>
    </w:tbl>
    <w:p w14:paraId="0503B0B6" w14:textId="77777777" w:rsidR="00425492" w:rsidRPr="003135C9" w:rsidRDefault="00425492">
      <w:pPr>
        <w:rPr>
          <w:lang w:val="en-US"/>
        </w:rPr>
      </w:pPr>
      <w:r w:rsidRPr="003135C9">
        <w:rPr>
          <w:lang w:val="en-US"/>
        </w:rPr>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1"/>
        <w:gridCol w:w="995"/>
        <w:gridCol w:w="4957"/>
        <w:gridCol w:w="3594"/>
      </w:tblGrid>
      <w:tr w:rsidR="00C52A3D" w:rsidRPr="003135C9" w14:paraId="19D726B3" w14:textId="77777777" w:rsidTr="00425492">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3EFB29" w14:textId="5A3A0088"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36463C" w14:textId="0E5DB299"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314CD5" w14:textId="0206D9F4"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5D4378" w14:textId="59849B7C"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DEC923" w14:textId="4F4DC5E7"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425492" w:rsidRPr="003135C9" w14:paraId="5DE6C520" w14:textId="77777777" w:rsidTr="00425492">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EB63B6" w14:textId="77777777" w:rsidR="00425492" w:rsidRPr="003135C9" w:rsidRDefault="00425492" w:rsidP="00425492">
            <w:pPr>
              <w:pStyle w:val="af6"/>
              <w:rPr>
                <w:rFonts w:ascii="Times New Roman" w:hAnsi="Times New Roman" w:cs="Times New Roman"/>
                <w:b/>
                <w:bCs/>
                <w:sz w:val="20"/>
                <w:szCs w:val="20"/>
                <w:lang w:val="ro-RO"/>
              </w:rPr>
            </w:pPr>
            <w:r w:rsidRPr="003135C9">
              <w:rPr>
                <w:rFonts w:ascii="Times New Roman" w:hAnsi="Times New Roman" w:cs="Times New Roman"/>
                <w:b/>
                <w:bCs/>
                <w:sz w:val="20"/>
                <w:szCs w:val="20"/>
                <w:lang w:val="ro-RO"/>
              </w:rPr>
              <w:t>Procedura „Garanţii Financiare”</w:t>
            </w:r>
            <w:r w:rsidRPr="003135C9">
              <w:rPr>
                <w:rFonts w:ascii="Times New Roman" w:hAnsi="Times New Roman" w:cs="Times New Roman"/>
                <w:b/>
                <w:bCs/>
                <w:sz w:val="20"/>
                <w:szCs w:val="20"/>
                <w:lang w:val="ro-RO"/>
              </w:rPr>
              <w:br/>
            </w:r>
          </w:p>
          <w:p w14:paraId="2C5D1A68" w14:textId="77777777" w:rsidR="00425492" w:rsidRPr="003135C9" w:rsidRDefault="00425492" w:rsidP="00425492">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8.3.4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ro-RO"/>
              </w:rPr>
              <w:t xml:space="preserve"> de către PPE la semnarea contractului de participare la piața energiei electrice de echilibrare cu OST, va fi stabilită în cuantum egal cu</w:t>
            </w:r>
            <w:r w:rsidRPr="003135C9">
              <w:rPr>
                <w:rFonts w:ascii="Times New Roman" w:hAnsi="Times New Roman" w:cs="Times New Roman"/>
                <w:sz w:val="20"/>
                <w:szCs w:val="20"/>
                <w:lang w:val="en-US"/>
              </w:rPr>
              <w:t>:</w:t>
            </w:r>
            <w:r w:rsidRPr="003135C9">
              <w:rPr>
                <w:rFonts w:ascii="Times New Roman" w:hAnsi="Times New Roman" w:cs="Times New Roman"/>
                <w:sz w:val="20"/>
                <w:szCs w:val="20"/>
                <w:lang w:val="ro-RO"/>
              </w:rPr>
              <w:t xml:space="preserve"> </w:t>
            </w:r>
          </w:p>
          <w:p w14:paraId="0ACAC0BB" w14:textId="77777777" w:rsidR="00425492" w:rsidRPr="003135C9" w:rsidRDefault="00425492" w:rsidP="00425492">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6AE7C4C3" w14:textId="1F507B36" w:rsidR="00425492" w:rsidRPr="003135C9" w:rsidRDefault="00425492" w:rsidP="00425492">
            <w:pPr>
              <w:pStyle w:val="af6"/>
              <w:rPr>
                <w:rFonts w:ascii="Times New Roman" w:hAnsi="Times New Roman" w:cs="Times New Roman"/>
                <w:b/>
                <w:bCs/>
                <w:sz w:val="20"/>
                <w:szCs w:val="20"/>
                <w:lang w:val="ro-RO"/>
              </w:rPr>
            </w:pPr>
            <w:r w:rsidRPr="003135C9">
              <w:rPr>
                <w:rFonts w:cs="Times New Roman"/>
                <w:sz w:val="20"/>
                <w:szCs w:val="20"/>
                <w:lang w:val="en-US"/>
              </w:rPr>
              <w:t>unde:</w:t>
            </w:r>
            <w:r w:rsidRPr="003135C9">
              <w:rPr>
                <w:rFonts w:cs="Times New Roman"/>
                <w:sz w:val="20"/>
                <w:szCs w:val="20"/>
                <w:lang w:val="en-US"/>
              </w:rPr>
              <w:br/>
              <w:t>P</w:t>
            </w:r>
            <w:r w:rsidRPr="003135C9">
              <w:rPr>
                <w:rFonts w:cs="Times New Roman"/>
                <w:sz w:val="20"/>
                <w:szCs w:val="20"/>
                <w:vertAlign w:val="subscript"/>
                <w:lang w:val="en-US"/>
              </w:rPr>
              <w:t>trim</w:t>
            </w:r>
            <w:r w:rsidRPr="003135C9">
              <w:rPr>
                <w:rFonts w:cs="Times New Roman"/>
                <w:sz w:val="20"/>
                <w:szCs w:val="20"/>
                <w:lang w:val="ro-RO"/>
              </w:rPr>
              <w:t xml:space="preserve"> –</w:t>
            </w:r>
            <w:r w:rsidRPr="003135C9">
              <w:rPr>
                <w:rFonts w:cs="Times New Roman"/>
                <w:sz w:val="20"/>
                <w:szCs w:val="20"/>
                <w:lang w:val="ro-RO"/>
              </w:rPr>
              <w:tab/>
              <w:t>prețul mediu de procurare a energiei electrice reflectat în ultimul Raport trimestrial privind rezultatele monitorizării pieței de energie electrică, publicat de ANRE;</w:t>
            </w:r>
            <w:r w:rsidRPr="003135C9">
              <w:rPr>
                <w:rFonts w:cs="Times New Roman"/>
                <w:sz w:val="20"/>
                <w:szCs w:val="20"/>
                <w:lang w:val="ro-RO"/>
              </w:rPr>
              <w:br/>
            </w:r>
            <w:r w:rsidRPr="003135C9">
              <w:rPr>
                <w:rFonts w:cs="Times New Roman"/>
                <w:sz w:val="20"/>
                <w:szCs w:val="20"/>
                <w:lang w:val="en-US"/>
              </w:rPr>
              <w:t>W</w:t>
            </w:r>
            <w:r w:rsidRPr="003135C9">
              <w:rPr>
                <w:rFonts w:cs="Times New Roman"/>
                <w:sz w:val="20"/>
                <w:szCs w:val="20"/>
                <w:vertAlign w:val="subscript"/>
                <w:lang w:val="en-US"/>
              </w:rPr>
              <w:t>PPE</w:t>
            </w:r>
            <w:r w:rsidRPr="003135C9">
              <w:rPr>
                <w:rFonts w:cs="Times New Roman"/>
                <w:sz w:val="20"/>
                <w:szCs w:val="20"/>
                <w:lang w:val="ro-RO"/>
              </w:rPr>
              <w:t xml:space="preserve"> –</w:t>
            </w:r>
            <w:r w:rsidRPr="003135C9">
              <w:rPr>
                <w:rFonts w:cs="Times New Roman"/>
                <w:sz w:val="20"/>
                <w:szCs w:val="20"/>
                <w:lang w:val="ro-RO"/>
              </w:rPr>
              <w:tab/>
              <w:t>reprezintă producere estimativ</w:t>
            </w:r>
            <w:r w:rsidRPr="003135C9">
              <w:rPr>
                <w:rFonts w:cs="Times New Roman"/>
                <w:sz w:val="20"/>
                <w:szCs w:val="20"/>
                <w:lang w:val="en-US"/>
              </w:rPr>
              <w:t>ă</w:t>
            </w:r>
            <w:r w:rsidRPr="003135C9">
              <w:rPr>
                <w:rFonts w:cs="Times New Roman"/>
                <w:sz w:val="20"/>
                <w:szCs w:val="20"/>
                <w:lang w:val="ro-RO"/>
              </w:rPr>
              <w:t xml:space="preserve"> lunară de energie electrică;</w:t>
            </w:r>
            <w:r w:rsidRPr="003135C9">
              <w:rPr>
                <w:rFonts w:cs="Times New Roman"/>
                <w:sz w:val="20"/>
                <w:szCs w:val="20"/>
                <w:lang w:val="ro-RO"/>
              </w:rPr>
              <w:br/>
              <w:t>Valoarea W</w:t>
            </w:r>
            <w:r w:rsidRPr="003135C9">
              <w:rPr>
                <w:rFonts w:cs="Times New Roman"/>
                <w:sz w:val="20"/>
                <w:szCs w:val="20"/>
                <w:vertAlign w:val="subscript"/>
                <w:lang w:val="ro-RO"/>
              </w:rPr>
              <w:t>PPE</w:t>
            </w:r>
            <w:r w:rsidRPr="003135C9">
              <w:rPr>
                <w:rFonts w:cs="Times New Roman"/>
                <w:sz w:val="20"/>
                <w:szCs w:val="20"/>
                <w:lang w:val="ro-RO"/>
              </w:rPr>
              <w:t xml:space="preserve"> se calculează în baza valoarei medii lunare a producerii nete ca medie lunară pe parcursul ultimelor trei luni.</w:t>
            </w:r>
          </w:p>
        </w:tc>
        <w:tc>
          <w:tcPr>
            <w:tcW w:w="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8744A46" w14:textId="6D937FB6" w:rsidR="00425492" w:rsidRPr="003135C9" w:rsidRDefault="00425492" w:rsidP="00425492">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„SDS Ekip”</w:t>
            </w:r>
          </w:p>
        </w:tc>
        <w:tc>
          <w:tcPr>
            <w:tcW w:w="3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0524CC1" w14:textId="4E9752B1" w:rsidR="00425492" w:rsidRPr="003135C9" w:rsidRDefault="00425492" w:rsidP="00425492">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w:t>
            </w:r>
          </w:p>
        </w:tc>
        <w:tc>
          <w:tcPr>
            <w:tcW w:w="16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4C2798" w14:textId="77777777" w:rsidR="00425492" w:rsidRPr="003135C9" w:rsidRDefault="00425492" w:rsidP="00425492">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Suplimentar, la pct.8.3.4. a procedurii garanţiei financiare este menţionată formula de calcul a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 W</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 P</w:t>
            </w:r>
            <w:r w:rsidRPr="003135C9">
              <w:rPr>
                <w:rFonts w:ascii="Times New Roman" w:hAnsi="Times New Roman" w:cs="Times New Roman"/>
                <w:sz w:val="20"/>
                <w:szCs w:val="20"/>
                <w:vertAlign w:val="subscript"/>
                <w:lang w:val="ro-RO"/>
              </w:rPr>
              <w:t>trim</w:t>
            </w:r>
            <w:r w:rsidRPr="003135C9">
              <w:rPr>
                <w:rFonts w:ascii="Times New Roman" w:hAnsi="Times New Roman" w:cs="Times New Roman"/>
                <w:sz w:val="20"/>
                <w:szCs w:val="20"/>
                <w:lang w:val="ro-RO"/>
              </w:rPr>
              <w:t xml:space="preserve">), unde </w:t>
            </w:r>
            <w:r w:rsidRPr="003135C9">
              <w:rPr>
                <w:rFonts w:ascii="Times New Roman" w:hAnsi="Times New Roman" w:cs="Times New Roman"/>
                <w:sz w:val="20"/>
                <w:szCs w:val="20"/>
                <w:u w:val="single"/>
                <w:lang w:val="ro-RO"/>
              </w:rPr>
              <w:t>W</w:t>
            </w:r>
            <w:r w:rsidRPr="003135C9">
              <w:rPr>
                <w:rFonts w:ascii="Times New Roman" w:hAnsi="Times New Roman" w:cs="Times New Roman"/>
                <w:sz w:val="20"/>
                <w:szCs w:val="20"/>
                <w:u w:val="single"/>
                <w:vertAlign w:val="subscript"/>
                <w:lang w:val="ro-RO"/>
              </w:rPr>
              <w:t>PPE</w:t>
            </w:r>
            <w:r w:rsidRPr="003135C9">
              <w:rPr>
                <w:rFonts w:ascii="Times New Roman" w:hAnsi="Times New Roman" w:cs="Times New Roman"/>
                <w:sz w:val="20"/>
                <w:szCs w:val="20"/>
                <w:lang w:val="ro-RO"/>
              </w:rPr>
              <w:t xml:space="preserve"> este definită ca fiind coeficientul ce reprezintă producerea estimativă lunară </w:t>
            </w:r>
            <w:r w:rsidRPr="003135C9">
              <w:rPr>
                <w:rFonts w:ascii="Times New Roman" w:hAnsi="Times New Roman" w:cs="Times New Roman"/>
                <w:b/>
                <w:sz w:val="20"/>
                <w:szCs w:val="20"/>
                <w:u w:val="single"/>
                <w:lang w:val="ro-RO"/>
              </w:rPr>
              <w:t>de energie electrică</w:t>
            </w:r>
            <w:r w:rsidRPr="003135C9">
              <w:rPr>
                <w:rFonts w:ascii="Times New Roman" w:hAnsi="Times New Roman" w:cs="Times New Roman"/>
                <w:sz w:val="20"/>
                <w:szCs w:val="20"/>
                <w:lang w:val="ro-RO"/>
              </w:rPr>
              <w:t xml:space="preserve">, fără însă a fi specificat că aceasta este </w:t>
            </w:r>
            <w:r w:rsidRPr="003135C9">
              <w:rPr>
                <w:rFonts w:ascii="Times New Roman" w:hAnsi="Times New Roman" w:cs="Times New Roman"/>
                <w:b/>
                <w:sz w:val="20"/>
                <w:szCs w:val="20"/>
                <w:lang w:val="ro-RO"/>
              </w:rPr>
              <w:t xml:space="preserve">energia electrică </w:t>
            </w:r>
            <w:r w:rsidRPr="003135C9">
              <w:rPr>
                <w:rFonts w:ascii="Times New Roman" w:hAnsi="Times New Roman" w:cs="Times New Roman"/>
                <w:b/>
                <w:sz w:val="20"/>
                <w:szCs w:val="20"/>
                <w:u w:val="single"/>
                <w:lang w:val="ro-RO"/>
              </w:rPr>
              <w:t>de echilibrare</w:t>
            </w:r>
            <w:r w:rsidRPr="003135C9">
              <w:rPr>
                <w:rFonts w:ascii="Times New Roman" w:hAnsi="Times New Roman" w:cs="Times New Roman"/>
                <w:sz w:val="20"/>
                <w:szCs w:val="20"/>
                <w:lang w:val="ro-RO"/>
              </w:rPr>
              <w:t>. Prin urmare, propunem menţionarea în pct.8.3.4. a termenului „energie electrică de echilibrare”.</w:t>
            </w:r>
          </w:p>
          <w:p w14:paraId="70573C1C" w14:textId="77777777" w:rsidR="00425492" w:rsidRPr="003135C9" w:rsidRDefault="00425492" w:rsidP="00425492">
            <w:pPr>
              <w:pStyle w:val="af6"/>
              <w:rPr>
                <w:rFonts w:ascii="Times New Roman" w:hAnsi="Times New Roman" w:cs="Times New Roman"/>
                <w:sz w:val="20"/>
                <w:szCs w:val="20"/>
                <w:lang w:val="ro-RO"/>
              </w:rPr>
            </w:pPr>
          </w:p>
        </w:tc>
        <w:tc>
          <w:tcPr>
            <w:tcW w:w="1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97BD25" w14:textId="77777777" w:rsidR="00425492" w:rsidRPr="003135C9" w:rsidRDefault="00425492" w:rsidP="00425492">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 parțial.</w:t>
            </w:r>
          </w:p>
          <w:p w14:paraId="5A4026DB" w14:textId="77777777" w:rsidR="00425492" w:rsidRPr="003135C9" w:rsidRDefault="00425492" w:rsidP="00425492">
            <w:pPr>
              <w:spacing w:after="0" w:line="240" w:lineRule="auto"/>
              <w:rPr>
                <w:rFonts w:eastAsia="Times New Roman" w:cs="Times New Roman"/>
                <w:sz w:val="20"/>
                <w:szCs w:val="20"/>
                <w:lang w:val="ro-RO" w:eastAsia="ru-RU"/>
              </w:rPr>
            </w:pPr>
          </w:p>
          <w:p w14:paraId="6A1F8768" w14:textId="77777777" w:rsidR="00425492" w:rsidRPr="003135C9" w:rsidRDefault="00425492" w:rsidP="00425492">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Formula va fi ajustată.</w:t>
            </w:r>
          </w:p>
          <w:p w14:paraId="569A978B" w14:textId="77777777" w:rsidR="00425492" w:rsidRPr="003135C9" w:rsidRDefault="00425492" w:rsidP="00425492">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La etapa inițială va fi aplicată formula: </w:t>
            </w:r>
          </w:p>
          <w:p w14:paraId="03B48585" w14:textId="77777777" w:rsidR="00425492" w:rsidRPr="003135C9" w:rsidRDefault="00425492" w:rsidP="00425492">
            <w:pPr>
              <w:spacing w:after="0" w:line="240" w:lineRule="auto"/>
              <w:rPr>
                <w:rFonts w:eastAsia="Times New Roman" w:cs="Times New Roman"/>
                <w:sz w:val="20"/>
                <w:szCs w:val="20"/>
                <w:lang w:val="ro-RO" w:eastAsia="ru-RU"/>
              </w:rPr>
            </w:pPr>
            <w:r w:rsidRPr="003135C9">
              <w:rPr>
                <w:rFonts w:cs="Times New Roman"/>
                <w:sz w:val="20"/>
                <w:szCs w:val="20"/>
                <w:lang w:val="ro-RO"/>
              </w:rPr>
              <w:t>GF</w:t>
            </w:r>
            <w:r w:rsidRPr="003135C9">
              <w:rPr>
                <w:rFonts w:cs="Times New Roman"/>
                <w:sz w:val="20"/>
                <w:szCs w:val="20"/>
                <w:vertAlign w:val="subscript"/>
                <w:lang w:val="ro-RO"/>
              </w:rPr>
              <w:t>PP</w:t>
            </w:r>
            <w:r w:rsidRPr="003135C9">
              <w:rPr>
                <w:rFonts w:cs="Times New Roman"/>
                <w:sz w:val="20"/>
                <w:szCs w:val="20"/>
                <w:lang w:val="ro-RO"/>
              </w:rPr>
              <w:t xml:space="preserve"> = W</w:t>
            </w:r>
            <w:r w:rsidRPr="003135C9">
              <w:rPr>
                <w:rFonts w:cs="Times New Roman"/>
                <w:sz w:val="20"/>
                <w:szCs w:val="20"/>
                <w:vertAlign w:val="subscript"/>
                <w:lang w:val="ro-RO"/>
              </w:rPr>
              <w:t>l</w:t>
            </w:r>
            <w:r w:rsidRPr="003135C9">
              <w:rPr>
                <w:rFonts w:cs="Times New Roman"/>
                <w:sz w:val="20"/>
                <w:szCs w:val="20"/>
                <w:lang w:val="ro-RO"/>
              </w:rPr>
              <w:t xml:space="preserve"> * P</w:t>
            </w:r>
            <w:r w:rsidRPr="003135C9">
              <w:rPr>
                <w:rFonts w:cs="Times New Roman"/>
                <w:sz w:val="20"/>
                <w:szCs w:val="20"/>
                <w:vertAlign w:val="subscript"/>
                <w:lang w:val="ro-RO"/>
              </w:rPr>
              <w:t>trim</w:t>
            </w:r>
            <w:r w:rsidRPr="003135C9">
              <w:rPr>
                <w:rFonts w:cs="Times New Roman"/>
                <w:sz w:val="20"/>
                <w:szCs w:val="20"/>
                <w:lang w:val="ro-RO"/>
              </w:rPr>
              <w:t>* (1 + TVA)</w:t>
            </w:r>
          </w:p>
          <w:p w14:paraId="3F72E083" w14:textId="77777777" w:rsidR="00425492" w:rsidRPr="003135C9" w:rsidRDefault="00425492" w:rsidP="00425492">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unde: </w:t>
            </w:r>
          </w:p>
          <w:p w14:paraId="351BC6F9" w14:textId="77777777" w:rsidR="00425492" w:rsidRPr="003135C9" w:rsidRDefault="00425492" w:rsidP="00425492">
            <w:pPr>
              <w:spacing w:after="0" w:line="240" w:lineRule="auto"/>
              <w:rPr>
                <w:rFonts w:eastAsia="Times New Roman" w:cs="Times New Roman"/>
                <w:sz w:val="20"/>
                <w:szCs w:val="20"/>
                <w:lang w:val="ro-RO" w:eastAsia="ru-RU"/>
              </w:rPr>
            </w:pPr>
            <w:r w:rsidRPr="003135C9">
              <w:rPr>
                <w:rFonts w:cs="Times New Roman"/>
                <w:sz w:val="20"/>
                <w:szCs w:val="20"/>
                <w:lang w:val="en-US"/>
              </w:rPr>
              <w:t>P</w:t>
            </w:r>
            <w:r w:rsidRPr="003135C9">
              <w:rPr>
                <w:rFonts w:cs="Times New Roman"/>
                <w:sz w:val="20"/>
                <w:szCs w:val="20"/>
                <w:vertAlign w:val="subscript"/>
                <w:lang w:val="en-US"/>
              </w:rPr>
              <w:t>trim</w:t>
            </w:r>
            <w:r w:rsidRPr="003135C9">
              <w:rPr>
                <w:rFonts w:cs="Times New Roman"/>
                <w:sz w:val="20"/>
                <w:szCs w:val="20"/>
                <w:lang w:val="ro-RO"/>
              </w:rPr>
              <w:t xml:space="preserve"> –</w:t>
            </w:r>
            <w:r w:rsidRPr="003135C9">
              <w:rPr>
                <w:rFonts w:cs="Times New Roman"/>
                <w:sz w:val="20"/>
                <w:szCs w:val="20"/>
                <w:lang w:val="ro-RO"/>
              </w:rPr>
              <w:tab/>
              <w:t>prețul mediu de procurare a energiei electrice reflectat în ultimul Raport trimestrial privind rezultatele monitorizării pieței de energie electrică, publicat de ANRE;</w:t>
            </w:r>
            <w:r w:rsidRPr="003135C9">
              <w:rPr>
                <w:rFonts w:cs="Times New Roman"/>
                <w:sz w:val="20"/>
                <w:szCs w:val="20"/>
                <w:lang w:val="ro-RO"/>
              </w:rPr>
              <w:br/>
            </w:r>
            <w:r w:rsidRPr="003135C9">
              <w:rPr>
                <w:rFonts w:cs="Times New Roman"/>
                <w:sz w:val="20"/>
                <w:szCs w:val="20"/>
                <w:lang w:val="en-US"/>
              </w:rPr>
              <w:t>W</w:t>
            </w:r>
            <w:r w:rsidRPr="003135C9">
              <w:rPr>
                <w:rFonts w:cs="Times New Roman"/>
                <w:sz w:val="20"/>
                <w:szCs w:val="20"/>
                <w:vertAlign w:val="subscript"/>
                <w:lang w:val="en-US"/>
              </w:rPr>
              <w:t>L</w:t>
            </w:r>
            <w:r w:rsidRPr="003135C9">
              <w:rPr>
                <w:rFonts w:cs="Times New Roman"/>
                <w:sz w:val="20"/>
                <w:szCs w:val="20"/>
                <w:lang w:val="ro-RO"/>
              </w:rPr>
              <w:t xml:space="preserve"> –</w:t>
            </w:r>
            <w:r w:rsidRPr="003135C9">
              <w:rPr>
                <w:rFonts w:cs="Times New Roman"/>
                <w:sz w:val="20"/>
                <w:szCs w:val="20"/>
                <w:lang w:val="ro-RO"/>
              </w:rPr>
              <w:tab/>
              <w:t>reprezintă producere estimativ</w:t>
            </w:r>
            <w:r w:rsidRPr="003135C9">
              <w:rPr>
                <w:rFonts w:cs="Times New Roman"/>
                <w:sz w:val="20"/>
                <w:szCs w:val="20"/>
                <w:lang w:val="en-US"/>
              </w:rPr>
              <w:t>ă</w:t>
            </w:r>
            <w:r w:rsidRPr="003135C9">
              <w:rPr>
                <w:rFonts w:cs="Times New Roman"/>
                <w:sz w:val="20"/>
                <w:szCs w:val="20"/>
                <w:lang w:val="ro-RO"/>
              </w:rPr>
              <w:t xml:space="preserve"> / consum estimativ lunar de energie electrică.</w:t>
            </w:r>
            <w:r w:rsidRPr="003135C9">
              <w:rPr>
                <w:rFonts w:cs="Times New Roman"/>
                <w:sz w:val="20"/>
                <w:szCs w:val="20"/>
                <w:lang w:val="ro-RO"/>
              </w:rPr>
              <w:br/>
            </w:r>
          </w:p>
          <w:p w14:paraId="05AD1FF1" w14:textId="77777777" w:rsidR="00425492" w:rsidRPr="003135C9" w:rsidRDefault="00425492" w:rsidP="00425492">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După data de 01.01.2023, când va apărea posibilitatea de analiză a </w:t>
            </w:r>
            <w:r w:rsidRPr="003135C9">
              <w:rPr>
                <w:rFonts w:cs="Times New Roman"/>
                <w:sz w:val="20"/>
                <w:szCs w:val="20"/>
                <w:lang w:val="ro-RO"/>
              </w:rPr>
              <w:t>rezultatelor monitorizării pieței la nivel de dezechilibru al fiecărui participant la piață,</w:t>
            </w:r>
            <w:r w:rsidRPr="003135C9">
              <w:rPr>
                <w:rFonts w:eastAsia="Times New Roman" w:cs="Times New Roman"/>
                <w:sz w:val="20"/>
                <w:szCs w:val="20"/>
                <w:lang w:val="ro-RO" w:eastAsia="ru-RU"/>
              </w:rPr>
              <w:t xml:space="preserve"> va fi aplicată formula: </w:t>
            </w:r>
          </w:p>
          <w:p w14:paraId="5DAF2017" w14:textId="77777777" w:rsidR="00425492" w:rsidRPr="003135C9" w:rsidRDefault="00425492" w:rsidP="00425492">
            <w:pPr>
              <w:spacing w:after="0" w:line="240" w:lineRule="auto"/>
              <w:rPr>
                <w:rFonts w:eastAsia="Times New Roman" w:cs="Times New Roman"/>
                <w:sz w:val="20"/>
                <w:szCs w:val="20"/>
                <w:lang w:val="ro-RO" w:eastAsia="ru-RU"/>
              </w:rPr>
            </w:pPr>
            <w:r w:rsidRPr="003135C9">
              <w:rPr>
                <w:rFonts w:cs="Times New Roman"/>
                <w:sz w:val="20"/>
                <w:szCs w:val="20"/>
                <w:lang w:val="ro-RO"/>
              </w:rPr>
              <w:t>GF</w:t>
            </w:r>
            <w:r w:rsidRPr="003135C9">
              <w:rPr>
                <w:rFonts w:cs="Times New Roman"/>
                <w:sz w:val="20"/>
                <w:szCs w:val="20"/>
                <w:vertAlign w:val="subscript"/>
                <w:lang w:val="ro-RO"/>
              </w:rPr>
              <w:t>PP</w:t>
            </w:r>
            <w:r w:rsidRPr="003135C9">
              <w:rPr>
                <w:rFonts w:cs="Times New Roman"/>
                <w:sz w:val="20"/>
                <w:szCs w:val="20"/>
                <w:lang w:val="ro-RO"/>
              </w:rPr>
              <w:t xml:space="preserve"> = W</w:t>
            </w:r>
            <w:r w:rsidRPr="003135C9">
              <w:rPr>
                <w:rFonts w:cs="Times New Roman"/>
                <w:sz w:val="20"/>
                <w:szCs w:val="20"/>
                <w:vertAlign w:val="subscript"/>
                <w:lang w:val="ro-RO"/>
              </w:rPr>
              <w:t>DEZ_PP</w:t>
            </w:r>
            <w:r w:rsidRPr="003135C9">
              <w:rPr>
                <w:rFonts w:cs="Times New Roman"/>
                <w:sz w:val="20"/>
                <w:szCs w:val="20"/>
                <w:lang w:val="ro-RO"/>
              </w:rPr>
              <w:t xml:space="preserve"> * P</w:t>
            </w:r>
            <w:r w:rsidRPr="003135C9">
              <w:rPr>
                <w:rFonts w:cs="Times New Roman"/>
                <w:sz w:val="20"/>
                <w:szCs w:val="20"/>
                <w:vertAlign w:val="subscript"/>
                <w:lang w:val="ro-RO"/>
              </w:rPr>
              <w:t>DEZ_trim</w:t>
            </w:r>
            <w:r w:rsidRPr="003135C9">
              <w:rPr>
                <w:rFonts w:cs="Times New Roman"/>
                <w:sz w:val="20"/>
                <w:szCs w:val="20"/>
                <w:lang w:val="ro-RO"/>
              </w:rPr>
              <w:t>* (1 + TVA)</w:t>
            </w:r>
          </w:p>
          <w:p w14:paraId="226EED65" w14:textId="77777777" w:rsidR="00425492" w:rsidRPr="003135C9" w:rsidRDefault="00425492" w:rsidP="00425492">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unde: </w:t>
            </w:r>
          </w:p>
          <w:p w14:paraId="5DAA009F" w14:textId="11BC7FF3" w:rsidR="00425492" w:rsidRPr="003135C9" w:rsidRDefault="00425492" w:rsidP="00425492">
            <w:pPr>
              <w:spacing w:after="0" w:line="240" w:lineRule="auto"/>
              <w:rPr>
                <w:rFonts w:eastAsia="Times New Roman" w:cs="Times New Roman"/>
                <w:b/>
                <w:sz w:val="20"/>
                <w:szCs w:val="20"/>
                <w:lang w:val="ro-RO" w:eastAsia="ru-RU"/>
              </w:rPr>
            </w:pPr>
            <w:r w:rsidRPr="003135C9">
              <w:rPr>
                <w:rFonts w:cs="Times New Roman"/>
                <w:sz w:val="20"/>
                <w:szCs w:val="20"/>
                <w:lang w:val="ro-RO"/>
              </w:rPr>
              <w:t>P</w:t>
            </w:r>
            <w:r w:rsidRPr="003135C9">
              <w:rPr>
                <w:rFonts w:cs="Times New Roman"/>
                <w:sz w:val="20"/>
                <w:szCs w:val="20"/>
                <w:vertAlign w:val="subscript"/>
                <w:lang w:val="ro-RO"/>
              </w:rPr>
              <w:t>DEZ_trim</w:t>
            </w:r>
            <w:r w:rsidRPr="003135C9">
              <w:rPr>
                <w:rFonts w:cs="Times New Roman"/>
                <w:sz w:val="20"/>
                <w:szCs w:val="20"/>
                <w:lang w:val="ro-RO"/>
              </w:rPr>
              <w:t xml:space="preserve"> –  prețul mediu trimestrial a dezechilibrului la nivel de sistem;</w:t>
            </w:r>
            <w:r w:rsidRPr="003135C9">
              <w:rPr>
                <w:rFonts w:cs="Times New Roman"/>
                <w:sz w:val="20"/>
                <w:szCs w:val="20"/>
                <w:lang w:val="ro-RO"/>
              </w:rPr>
              <w:br/>
              <w:t>W</w:t>
            </w:r>
            <w:r w:rsidRPr="003135C9">
              <w:rPr>
                <w:rFonts w:cs="Times New Roman"/>
                <w:sz w:val="20"/>
                <w:szCs w:val="20"/>
                <w:vertAlign w:val="subscript"/>
                <w:lang w:val="ro-RO"/>
              </w:rPr>
              <w:t>DEZ_PP</w:t>
            </w:r>
            <w:r w:rsidRPr="003135C9">
              <w:rPr>
                <w:rFonts w:cs="Times New Roman"/>
                <w:sz w:val="20"/>
                <w:szCs w:val="20"/>
                <w:lang w:val="ro-RO"/>
              </w:rPr>
              <w:t xml:space="preserve"> – reprezintă valoarea medie lunară a dezechilibrului cauzat de PP în cauză pe parcursul ultimelor 3 (trei) luni.</w:t>
            </w:r>
          </w:p>
        </w:tc>
      </w:tr>
      <w:tr w:rsidR="00425492" w:rsidRPr="003135C9" w14:paraId="743D8C7B" w14:textId="77777777" w:rsidTr="00425492">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963C3D" w14:textId="77777777" w:rsidR="00425492" w:rsidRPr="003135C9" w:rsidRDefault="00425492" w:rsidP="00425492">
            <w:pPr>
              <w:pStyle w:val="af6"/>
              <w:rPr>
                <w:rFonts w:ascii="Times New Roman" w:hAnsi="Times New Roman" w:cs="Times New Roman"/>
                <w:b/>
                <w:bCs/>
                <w:sz w:val="20"/>
                <w:szCs w:val="20"/>
                <w:lang w:val="ro-RO"/>
              </w:rPr>
            </w:pPr>
            <w:r w:rsidRPr="003135C9">
              <w:rPr>
                <w:rFonts w:ascii="Times New Roman" w:hAnsi="Times New Roman" w:cs="Times New Roman"/>
                <w:b/>
                <w:bCs/>
                <w:sz w:val="20"/>
                <w:szCs w:val="20"/>
                <w:lang w:val="ro-RO"/>
              </w:rPr>
              <w:t>Procedura „Garanţii Financiare”</w:t>
            </w:r>
            <w:r w:rsidRPr="003135C9">
              <w:rPr>
                <w:rFonts w:ascii="Times New Roman" w:hAnsi="Times New Roman" w:cs="Times New Roman"/>
                <w:b/>
                <w:bCs/>
                <w:sz w:val="20"/>
                <w:szCs w:val="20"/>
                <w:lang w:val="ro-RO"/>
              </w:rPr>
              <w:br/>
            </w:r>
          </w:p>
          <w:p w14:paraId="7591BC49" w14:textId="77777777" w:rsidR="00425492" w:rsidRPr="003135C9" w:rsidRDefault="00425492" w:rsidP="00425492">
            <w:pPr>
              <w:spacing w:after="0" w:line="240" w:lineRule="auto"/>
              <w:rPr>
                <w:lang w:val="ro-RO"/>
              </w:rPr>
            </w:pPr>
            <w:r w:rsidRPr="003135C9">
              <w:rPr>
                <w:rFonts w:cs="Times New Roman"/>
                <w:sz w:val="20"/>
                <w:szCs w:val="20"/>
                <w:lang w:val="ro-RO"/>
              </w:rPr>
              <w:t>8.3.6 Dacă PP îndeplinește rolul atât PRE cât și PPE, atunci, la solicitarea PP, GF poate fi calculată ca fiind cea mai mare valoare dintre GFPRE și GFPPE. Astfel PP clar conştientizează și acceptă faptul că, executarea GF în rezultatul neîndeplinirii prevederilor Contractului PEE duce la suspendarea Contractului PRE şi invers.</w:t>
            </w:r>
            <w:r w:rsidRPr="003135C9">
              <w:rPr>
                <w:lang w:val="ro-RO"/>
              </w:rPr>
              <w:t xml:space="preserve"> </w:t>
            </w:r>
          </w:p>
        </w:tc>
        <w:tc>
          <w:tcPr>
            <w:tcW w:w="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2F12B56" w14:textId="77777777" w:rsidR="00425492" w:rsidRPr="003135C9" w:rsidRDefault="00425492" w:rsidP="00425492">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„SDS Ekip”</w:t>
            </w:r>
          </w:p>
        </w:tc>
        <w:tc>
          <w:tcPr>
            <w:tcW w:w="3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91874F6" w14:textId="77777777" w:rsidR="00425492" w:rsidRPr="003135C9" w:rsidRDefault="00425492" w:rsidP="00425492">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w:t>
            </w:r>
          </w:p>
        </w:tc>
        <w:tc>
          <w:tcPr>
            <w:tcW w:w="16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4BB871" w14:textId="77777777" w:rsidR="00425492" w:rsidRPr="003135C9" w:rsidRDefault="00425492" w:rsidP="00425492">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La pct.8.3.6. este menționat că </w:t>
            </w:r>
            <w:r w:rsidRPr="003135C9">
              <w:rPr>
                <w:rFonts w:ascii="Times New Roman" w:hAnsi="Times New Roman" w:cs="Times New Roman"/>
                <w:i/>
                <w:sz w:val="20"/>
                <w:szCs w:val="20"/>
                <w:lang w:val="ro-RO"/>
              </w:rPr>
              <w:t xml:space="preserve">„Dacă PP îndeplinește rolul atât PRE cât și PPE, atunci, </w:t>
            </w:r>
            <w:r w:rsidRPr="003135C9">
              <w:rPr>
                <w:rFonts w:ascii="Times New Roman" w:hAnsi="Times New Roman" w:cs="Times New Roman"/>
                <w:i/>
                <w:sz w:val="20"/>
                <w:szCs w:val="20"/>
                <w:u w:val="single"/>
                <w:lang w:val="ro-RO"/>
              </w:rPr>
              <w:t>la solicitarea PP, GF poate</w:t>
            </w:r>
            <w:r w:rsidRPr="003135C9">
              <w:rPr>
                <w:rFonts w:ascii="Times New Roman" w:hAnsi="Times New Roman" w:cs="Times New Roman"/>
                <w:i/>
                <w:sz w:val="20"/>
                <w:szCs w:val="20"/>
                <w:lang w:val="ro-RO"/>
              </w:rPr>
              <w:t xml:space="preserve"> fi calculată ca fiind cea mai mare valoare dintre GF</w:t>
            </w:r>
            <w:r w:rsidRPr="003135C9">
              <w:rPr>
                <w:rFonts w:ascii="Times New Roman" w:hAnsi="Times New Roman" w:cs="Times New Roman"/>
                <w:i/>
                <w:sz w:val="20"/>
                <w:szCs w:val="20"/>
                <w:vertAlign w:val="subscript"/>
                <w:lang w:val="ro-RO"/>
              </w:rPr>
              <w:t>PRE</w:t>
            </w:r>
            <w:r w:rsidRPr="003135C9">
              <w:rPr>
                <w:rFonts w:ascii="Times New Roman" w:hAnsi="Times New Roman" w:cs="Times New Roman"/>
                <w:i/>
                <w:sz w:val="20"/>
                <w:szCs w:val="20"/>
                <w:lang w:val="ro-RO"/>
              </w:rPr>
              <w:t xml:space="preserve"> și GF</w:t>
            </w:r>
            <w:r w:rsidRPr="003135C9">
              <w:rPr>
                <w:rFonts w:ascii="Times New Roman" w:hAnsi="Times New Roman" w:cs="Times New Roman"/>
                <w:i/>
                <w:sz w:val="20"/>
                <w:szCs w:val="20"/>
                <w:vertAlign w:val="subscript"/>
                <w:lang w:val="ro-RO"/>
              </w:rPr>
              <w:t>PPE</w:t>
            </w:r>
            <w:r w:rsidRPr="003135C9">
              <w:rPr>
                <w:rFonts w:ascii="Times New Roman" w:hAnsi="Times New Roman" w:cs="Times New Roman"/>
                <w:i/>
                <w:sz w:val="20"/>
                <w:szCs w:val="20"/>
                <w:lang w:val="ro-RO"/>
              </w:rPr>
              <w:t xml:space="preserve"> ”</w:t>
            </w:r>
            <w:r w:rsidRPr="003135C9">
              <w:rPr>
                <w:rFonts w:ascii="Times New Roman" w:hAnsi="Times New Roman" w:cs="Times New Roman"/>
                <w:sz w:val="20"/>
                <w:szCs w:val="20"/>
                <w:lang w:val="ro-RO"/>
              </w:rPr>
              <w:t>. Propunem ca în acest</w:t>
            </w:r>
            <w:r w:rsidRPr="003135C9">
              <w:rPr>
                <w:rFonts w:ascii="Times New Roman" w:hAnsi="Times New Roman" w:cs="Times New Roman"/>
                <w:i/>
                <w:sz w:val="20"/>
                <w:szCs w:val="20"/>
                <w:lang w:val="ro-RO"/>
              </w:rPr>
              <w:t xml:space="preserve"> </w:t>
            </w:r>
            <w:r w:rsidRPr="003135C9">
              <w:rPr>
                <w:rFonts w:ascii="Times New Roman" w:hAnsi="Times New Roman" w:cs="Times New Roman"/>
                <w:sz w:val="20"/>
                <w:szCs w:val="20"/>
                <w:lang w:val="ro-RO"/>
              </w:rPr>
              <w:t xml:space="preserve">caz să fie stabilit </w:t>
            </w:r>
            <w:r w:rsidRPr="003135C9">
              <w:rPr>
                <w:rFonts w:ascii="Times New Roman" w:hAnsi="Times New Roman" w:cs="Times New Roman"/>
                <w:sz w:val="20"/>
                <w:szCs w:val="20"/>
                <w:u w:val="single"/>
                <w:lang w:val="ro-RO"/>
              </w:rPr>
              <w:t>în mod imperativ</w:t>
            </w:r>
            <w:r w:rsidRPr="003135C9">
              <w:rPr>
                <w:rFonts w:ascii="Times New Roman" w:hAnsi="Times New Roman" w:cs="Times New Roman"/>
                <w:sz w:val="20"/>
                <w:szCs w:val="20"/>
                <w:lang w:val="ro-RO"/>
              </w:rPr>
              <w:t xml:space="preserve"> calcularea garanției din cea mai mare valoare dintre GF</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și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u w:val="single"/>
                <w:lang w:val="ro-RO"/>
              </w:rPr>
              <w:t>fără a lăsa acest fapt la latitudinea</w:t>
            </w:r>
            <w:r w:rsidRPr="003135C9">
              <w:rPr>
                <w:rFonts w:ascii="Times New Roman" w:hAnsi="Times New Roman" w:cs="Times New Roman"/>
                <w:sz w:val="20"/>
                <w:szCs w:val="20"/>
                <w:lang w:val="ro-RO"/>
              </w:rPr>
              <w:t xml:space="preserve"> OST şi sub riscul solicitării atât a garanției separate pentru GF</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w:t>
            </w:r>
            <w:r w:rsidRPr="003135C9">
              <w:rPr>
                <w:rFonts w:ascii="Times New Roman" w:hAnsi="Times New Roman" w:cs="Times New Roman"/>
                <w:sz w:val="20"/>
                <w:szCs w:val="20"/>
                <w:u w:val="single"/>
                <w:lang w:val="ro-RO"/>
              </w:rPr>
              <w:t xml:space="preserve"> </w:t>
            </w:r>
            <w:r w:rsidRPr="003135C9">
              <w:rPr>
                <w:rFonts w:ascii="Times New Roman" w:hAnsi="Times New Roman" w:cs="Times New Roman"/>
                <w:sz w:val="20"/>
                <w:szCs w:val="20"/>
                <w:lang w:val="ro-RO"/>
              </w:rPr>
              <w:t>cât și pentru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w:t>
            </w:r>
          </w:p>
        </w:tc>
        <w:tc>
          <w:tcPr>
            <w:tcW w:w="1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0E3CC1" w14:textId="166F72C2" w:rsidR="00425492" w:rsidRPr="003135C9" w:rsidRDefault="00425492" w:rsidP="00425492">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bl>
    <w:p w14:paraId="4E732630" w14:textId="1A432331" w:rsidR="00C52A3D" w:rsidRPr="003135C9" w:rsidRDefault="00C52A3D"/>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698"/>
        <w:gridCol w:w="6"/>
        <w:gridCol w:w="992"/>
        <w:gridCol w:w="6"/>
        <w:gridCol w:w="4948"/>
        <w:gridCol w:w="6"/>
        <w:gridCol w:w="3582"/>
        <w:gridCol w:w="9"/>
      </w:tblGrid>
      <w:tr w:rsidR="00C52A3D" w:rsidRPr="003135C9" w14:paraId="61A0D2E9" w14:textId="77777777" w:rsidTr="00C52A3D">
        <w:trPr>
          <w:gridAfter w:val="1"/>
          <w:wAfter w:w="4" w:type="pct"/>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F18276" w14:textId="77777777" w:rsidR="00C52A3D" w:rsidRPr="003135C9" w:rsidRDefault="00C52A3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26CCBF" w14:textId="77777777" w:rsidR="00C52A3D" w:rsidRPr="003135C9" w:rsidRDefault="00C52A3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899A19" w14:textId="77777777" w:rsidR="00C52A3D" w:rsidRPr="003135C9" w:rsidRDefault="00C52A3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E97B56" w14:textId="77777777" w:rsidR="00C52A3D" w:rsidRPr="003135C9" w:rsidRDefault="00C52A3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7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2D6C4E" w14:textId="77777777" w:rsidR="00C52A3D" w:rsidRPr="003135C9" w:rsidRDefault="00C52A3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45E51782" w14:textId="77777777" w:rsidTr="00C52A3D">
        <w:trPr>
          <w:jc w:val="center"/>
        </w:trPr>
        <w:tc>
          <w:tcPr>
            <w:tcW w:w="5000" w:type="pct"/>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4338C0" w14:textId="77777777" w:rsidR="00C52A3D" w:rsidRPr="003135C9" w:rsidRDefault="00C52A3D" w:rsidP="00C52A3D">
            <w:pPr>
              <w:spacing w:after="0" w:line="240" w:lineRule="auto"/>
              <w:jc w:val="center"/>
              <w:rPr>
                <w:rFonts w:eastAsia="Times New Roman" w:cs="Times New Roman"/>
                <w:b/>
                <w:lang w:val="ro-RO" w:eastAsia="ru-RU"/>
              </w:rPr>
            </w:pPr>
            <w:r w:rsidRPr="003135C9">
              <w:rPr>
                <w:rFonts w:eastAsia="Times New Roman" w:cs="Times New Roman"/>
                <w:b/>
                <w:lang w:val="ro-RO" w:eastAsia="ru-RU"/>
              </w:rPr>
              <w:t xml:space="preserve">S.R.L „Global VDN Energetic” (Scrisoare nr. </w:t>
            </w:r>
            <w:r w:rsidRPr="003135C9">
              <w:rPr>
                <w:rFonts w:eastAsia="Times New Roman" w:cs="Times New Roman"/>
                <w:i/>
                <w:lang w:val="ro-RO" w:eastAsia="ru-RU"/>
              </w:rPr>
              <w:t>fără număr</w:t>
            </w:r>
            <w:r w:rsidRPr="003135C9">
              <w:rPr>
                <w:rFonts w:eastAsia="Times New Roman" w:cs="Times New Roman"/>
                <w:b/>
                <w:lang w:val="ro-RO" w:eastAsia="ru-RU"/>
              </w:rPr>
              <w:t xml:space="preserve">  din 13 mai 2022)</w:t>
            </w:r>
          </w:p>
        </w:tc>
      </w:tr>
      <w:tr w:rsidR="00C52A3D" w:rsidRPr="003135C9" w14:paraId="70FAAA5B"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C3B683" w14:textId="77777777" w:rsidR="00C52A3D" w:rsidRPr="003135C9" w:rsidRDefault="00C52A3D" w:rsidP="00C52A3D">
            <w:pPr>
              <w:spacing w:after="0" w:line="240" w:lineRule="auto"/>
              <w:rPr>
                <w:rFonts w:cs="Times New Roman"/>
                <w:b/>
                <w:sz w:val="20"/>
                <w:szCs w:val="20"/>
                <w:lang w:val="ro-RO"/>
              </w:rPr>
            </w:pPr>
            <w:r w:rsidRPr="003135C9">
              <w:rPr>
                <w:rFonts w:eastAsia="Times New Roman" w:cs="Times New Roman"/>
                <w:b/>
                <w:sz w:val="20"/>
                <w:szCs w:val="20"/>
                <w:lang w:val="ro-RO" w:eastAsia="ru-RU"/>
              </w:rPr>
              <w:t>Contractul cadru de echilibrare, aprobat prin HANRE nr.258 din 21.06.2021:</w:t>
            </w:r>
          </w:p>
          <w:p w14:paraId="6F3D82B9" w14:textId="77777777" w:rsidR="00C52A3D" w:rsidRPr="003135C9" w:rsidRDefault="00C52A3D" w:rsidP="00C52A3D">
            <w:pPr>
              <w:spacing w:after="0" w:line="240" w:lineRule="auto"/>
              <w:rPr>
                <w:rFonts w:cs="Times New Roman"/>
                <w:sz w:val="20"/>
                <w:szCs w:val="20"/>
                <w:lang w:val="ro-RO"/>
              </w:rPr>
            </w:pPr>
          </w:p>
          <w:p w14:paraId="25CCE9D2" w14:textId="77777777" w:rsidR="00C52A3D" w:rsidRPr="003135C9" w:rsidRDefault="00C52A3D" w:rsidP="00C52A3D">
            <w:pPr>
              <w:spacing w:after="0" w:line="240" w:lineRule="auto"/>
              <w:rPr>
                <w:rFonts w:eastAsia="Times New Roman" w:cs="Times New Roman"/>
                <w:iCs/>
                <w:sz w:val="20"/>
                <w:szCs w:val="20"/>
                <w:lang w:val="ro-RO" w:eastAsia="ru-RU"/>
              </w:rPr>
            </w:pPr>
            <w:r w:rsidRPr="003135C9">
              <w:rPr>
                <w:rFonts w:cs="Times New Roman"/>
                <w:sz w:val="20"/>
                <w:szCs w:val="20"/>
                <w:lang w:val="ro-RO"/>
              </w:rPr>
              <w:t>pct. 6</w:t>
            </w:r>
            <w:r w:rsidRPr="003135C9">
              <w:rPr>
                <w:rFonts w:eastAsia="Times New Roman" w:cs="Times New Roman"/>
                <w:sz w:val="20"/>
                <w:szCs w:val="20"/>
                <w:lang w:val="ro-RO" w:eastAsia="ru-RU"/>
              </w:rPr>
              <w:t>.3.2.</w:t>
            </w:r>
            <w:r w:rsidRPr="003135C9">
              <w:rPr>
                <w:rFonts w:eastAsia="Times New Roman" w:cs="Times New Roman"/>
                <w:i/>
                <w:sz w:val="20"/>
                <w:szCs w:val="20"/>
                <w:lang w:val="ro-RO" w:eastAsia="ru-RU"/>
              </w:rPr>
              <w:t xml:space="preserve">  </w:t>
            </w:r>
            <w:r w:rsidRPr="003135C9">
              <w:rPr>
                <w:rFonts w:eastAsia="Times New Roman" w:cs="Times New Roman"/>
                <w:iCs/>
                <w:sz w:val="20"/>
                <w:szCs w:val="20"/>
                <w:lang w:val="ro-RO" w:eastAsia="ru-RU"/>
              </w:rPr>
              <w:t>OST poate refuza intrarea în vigoare a prezentului Contract şi/sau poate întârzia, suspenda şi/sau rezilia prezentul Contract în cazul în care PRE nu a pus la dispoziţie sau nu a suplinit la cererea rezonabilă al OST garanţia financiară</w:t>
            </w:r>
          </w:p>
          <w:p w14:paraId="4132F0FC" w14:textId="77777777" w:rsidR="00C52A3D" w:rsidRPr="003135C9" w:rsidRDefault="00C52A3D" w:rsidP="00C52A3D">
            <w:pPr>
              <w:spacing w:after="0" w:line="240" w:lineRule="auto"/>
              <w:rPr>
                <w:rFonts w:eastAsia="Times New Roman" w:cs="Times New Roman"/>
                <w:sz w:val="20"/>
                <w:szCs w:val="20"/>
                <w:lang w:val="ro-RO" w:eastAsia="ru-RU"/>
              </w:rPr>
            </w:pPr>
          </w:p>
          <w:p w14:paraId="5A53C943"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Contractul cadru de participare la piața energiei electrice de echilibrare aprobat prin HANRE nr.258 din 21.06.2021:</w:t>
            </w:r>
          </w:p>
          <w:p w14:paraId="5B5D07C0" w14:textId="77777777" w:rsidR="00C52A3D" w:rsidRPr="003135C9" w:rsidRDefault="00C52A3D" w:rsidP="00C52A3D">
            <w:pPr>
              <w:spacing w:after="0" w:line="240" w:lineRule="auto"/>
              <w:rPr>
                <w:rFonts w:eastAsia="Times New Roman" w:cs="Times New Roman"/>
                <w:sz w:val="20"/>
                <w:szCs w:val="20"/>
                <w:lang w:val="ro-RO" w:eastAsia="ru-RU"/>
              </w:rPr>
            </w:pPr>
          </w:p>
          <w:p w14:paraId="1AFF269F" w14:textId="77777777" w:rsidR="00C52A3D" w:rsidRPr="003135C9" w:rsidRDefault="00C52A3D" w:rsidP="00C52A3D">
            <w:pPr>
              <w:spacing w:after="0" w:line="240" w:lineRule="auto"/>
              <w:rPr>
                <w:rFonts w:eastAsia="Times New Roman" w:cs="Times New Roman"/>
                <w:iCs/>
                <w:sz w:val="20"/>
                <w:szCs w:val="20"/>
                <w:lang w:val="ro-RO" w:eastAsia="ru-RU"/>
              </w:rPr>
            </w:pPr>
            <w:r w:rsidRPr="003135C9">
              <w:rPr>
                <w:rFonts w:cs="Times New Roman"/>
                <w:sz w:val="20"/>
                <w:szCs w:val="20"/>
                <w:lang w:val="ro-RO"/>
              </w:rPr>
              <w:t xml:space="preserve">pct. </w:t>
            </w:r>
            <w:r w:rsidRPr="003135C9">
              <w:rPr>
                <w:rFonts w:eastAsia="Times New Roman" w:cs="Times New Roman"/>
                <w:sz w:val="20"/>
                <w:szCs w:val="20"/>
                <w:lang w:val="ro-RO" w:eastAsia="ru-RU"/>
              </w:rPr>
              <w:t>7.3.2.</w:t>
            </w:r>
            <w:r w:rsidRPr="003135C9">
              <w:rPr>
                <w:rFonts w:eastAsia="Times New Roman" w:cs="Times New Roman"/>
                <w:i/>
                <w:sz w:val="20"/>
                <w:szCs w:val="20"/>
                <w:lang w:val="ro-RO" w:eastAsia="ru-RU"/>
              </w:rPr>
              <w:t xml:space="preserve">  </w:t>
            </w:r>
            <w:r w:rsidRPr="003135C9">
              <w:rPr>
                <w:rFonts w:eastAsia="Times New Roman" w:cs="Times New Roman"/>
                <w:iCs/>
                <w:sz w:val="20"/>
                <w:szCs w:val="20"/>
                <w:lang w:val="ro-RO" w:eastAsia="ru-RU"/>
              </w:rPr>
              <w:t>OST poate refuza intrarea în vigoare a prezentului Contract şi/sau poate suspenda prezentul Contract în cazul în care PRE nu a pus la dispoziţie sau nu a suplinit la cererea rezonabilă al OST garanţia financiară</w:t>
            </w:r>
          </w:p>
          <w:p w14:paraId="49795B62" w14:textId="77777777" w:rsidR="00C52A3D" w:rsidRPr="003135C9" w:rsidRDefault="00C52A3D" w:rsidP="00C52A3D">
            <w:pPr>
              <w:spacing w:after="0" w:line="240" w:lineRule="auto"/>
              <w:rPr>
                <w:rFonts w:eastAsia="Times New Roman" w:cs="Times New Roman"/>
                <w:sz w:val="20"/>
                <w:szCs w:val="20"/>
                <w:lang w:val="ro-RO" w:eastAsia="ru-RU"/>
              </w:rPr>
            </w:pPr>
          </w:p>
        </w:tc>
        <w:tc>
          <w:tcPr>
            <w:tcW w:w="56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FB38C3A"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„Global VDN Energetic”</w:t>
            </w:r>
          </w:p>
        </w:tc>
        <w:tc>
          <w:tcPr>
            <w:tcW w:w="32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6176DCE"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5</w:t>
            </w:r>
          </w:p>
        </w:tc>
        <w:tc>
          <w:tcPr>
            <w:tcW w:w="162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DC3E6B"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În primul rând, atrag atenţia supra faptului că nu este justificată constituirea garanţiei bancare pentru toţi participanţii la piaţă care sunt responsabili de echilibrare şi participanții la piața de echilibrare (în continuare „participanţi la piaţă”), din simplul motiv că instituirea unei asemenea garanţii implică </w:t>
            </w:r>
            <w:r w:rsidRPr="003135C9">
              <w:rPr>
                <w:rFonts w:ascii="Times New Roman" w:hAnsi="Times New Roman" w:cs="Times New Roman"/>
                <w:b/>
                <w:sz w:val="20"/>
                <w:szCs w:val="20"/>
                <w:lang w:val="ro-RO"/>
              </w:rPr>
              <w:t>costuri financiare suplimentare</w:t>
            </w:r>
            <w:r w:rsidRPr="003135C9">
              <w:rPr>
                <w:rFonts w:ascii="Times New Roman" w:hAnsi="Times New Roman" w:cs="Times New Roman"/>
                <w:sz w:val="20"/>
                <w:szCs w:val="20"/>
                <w:lang w:val="ro-RO"/>
              </w:rPr>
              <w:t xml:space="preserve"> care nu îşi au rostul.</w:t>
            </w:r>
          </w:p>
          <w:p w14:paraId="0B536CC3"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 xml:space="preserve">În acest sens, după cum rezultă din proiectul propus, scopul garanţiei este de a asigura </w:t>
            </w:r>
            <w:r w:rsidRPr="003135C9">
              <w:rPr>
                <w:rFonts w:cs="Times New Roman"/>
                <w:b/>
                <w:sz w:val="20"/>
                <w:szCs w:val="20"/>
                <w:lang w:val="ro-RO"/>
              </w:rPr>
              <w:t>executarea obligaţiilor lunare scadente</w:t>
            </w:r>
            <w:r w:rsidRPr="003135C9">
              <w:rPr>
                <w:rFonts w:cs="Times New Roman"/>
                <w:sz w:val="20"/>
                <w:szCs w:val="20"/>
                <w:lang w:val="ro-RO"/>
              </w:rPr>
              <w:t xml:space="preserve"> a participanţilor la piaţă. Cu toate acestea, este total neclar de ce ar fi</w:t>
            </w:r>
            <w:r w:rsidRPr="003135C9">
              <w:rPr>
                <w:rFonts w:cs="Times New Roman"/>
                <w:b/>
                <w:sz w:val="20"/>
                <w:szCs w:val="20"/>
                <w:lang w:val="ro-RO"/>
              </w:rPr>
              <w:t xml:space="preserve"> </w:t>
            </w:r>
            <w:r w:rsidRPr="003135C9">
              <w:rPr>
                <w:rFonts w:cs="Times New Roman"/>
                <w:sz w:val="20"/>
                <w:szCs w:val="20"/>
                <w:lang w:val="ro-RO"/>
              </w:rPr>
              <w:t xml:space="preserve">necesară instituirea garanției bancare de către </w:t>
            </w:r>
            <w:r w:rsidRPr="003135C9">
              <w:rPr>
                <w:rFonts w:cs="Times New Roman"/>
                <w:b/>
                <w:sz w:val="20"/>
                <w:szCs w:val="20"/>
                <w:lang w:val="ro-RO"/>
              </w:rPr>
              <w:t>toţi</w:t>
            </w:r>
            <w:r w:rsidRPr="003135C9">
              <w:rPr>
                <w:rFonts w:cs="Times New Roman"/>
                <w:sz w:val="20"/>
                <w:szCs w:val="20"/>
                <w:lang w:val="ro-RO"/>
              </w:rPr>
              <w:t xml:space="preserve"> participanţii şi nu doar de către acei participanți care </w:t>
            </w:r>
            <w:r w:rsidRPr="003135C9">
              <w:rPr>
                <w:rFonts w:cs="Times New Roman"/>
                <w:b/>
                <w:sz w:val="20"/>
                <w:szCs w:val="20"/>
                <w:lang w:val="ro-RO"/>
              </w:rPr>
              <w:t>nu îşi execută în modul corespunzător</w:t>
            </w:r>
            <w:r w:rsidRPr="003135C9">
              <w:rPr>
                <w:rFonts w:cs="Times New Roman"/>
                <w:sz w:val="20"/>
                <w:szCs w:val="20"/>
                <w:lang w:val="ro-RO"/>
              </w:rPr>
              <w:t xml:space="preserve"> obligaţiile sale. Prin urmare, pentru a nu crea costuri suplimentare participanților care sunt responsabili la executarea obligațiilor sale, </w:t>
            </w:r>
            <w:r w:rsidRPr="003135C9">
              <w:rPr>
                <w:rFonts w:cs="Times New Roman"/>
                <w:b/>
                <w:sz w:val="20"/>
                <w:szCs w:val="20"/>
                <w:lang w:val="ro-RO"/>
              </w:rPr>
              <w:t xml:space="preserve">propunem obligativitatea instituirii garanției doar participanților la piață care </w:t>
            </w:r>
            <w:r w:rsidRPr="003135C9">
              <w:rPr>
                <w:rFonts w:cs="Times New Roman"/>
                <w:b/>
                <w:sz w:val="20"/>
                <w:szCs w:val="20"/>
                <w:u w:val="single"/>
                <w:lang w:val="ro-RO"/>
              </w:rPr>
              <w:t>au întârziat o singură dată</w:t>
            </w:r>
            <w:r w:rsidRPr="003135C9">
              <w:rPr>
                <w:rFonts w:cs="Times New Roman"/>
                <w:b/>
                <w:sz w:val="20"/>
                <w:szCs w:val="20"/>
                <w:lang w:val="ro-RO"/>
              </w:rPr>
              <w:t xml:space="preserve"> la executarea obligaţiilor</w:t>
            </w:r>
            <w:r w:rsidRPr="003135C9">
              <w:rPr>
                <w:rFonts w:cs="Times New Roman"/>
                <w:sz w:val="20"/>
                <w:szCs w:val="20"/>
                <w:lang w:val="ro-RO"/>
              </w:rPr>
              <w:t xml:space="preserve"> ce rezidă din contractul PRE şi contractul PEE, sub rezerva aceleași sancțiuni</w:t>
            </w:r>
            <w:r w:rsidRPr="003135C9">
              <w:rPr>
                <w:rFonts w:cs="Times New Roman"/>
                <w:b/>
                <w:sz w:val="20"/>
                <w:szCs w:val="20"/>
                <w:lang w:val="ro-RO"/>
              </w:rPr>
              <w:t xml:space="preserve"> </w:t>
            </w:r>
            <w:r w:rsidRPr="003135C9">
              <w:rPr>
                <w:rFonts w:cs="Times New Roman"/>
                <w:sz w:val="20"/>
                <w:szCs w:val="20"/>
                <w:lang w:val="ro-RO"/>
              </w:rPr>
              <w:t>prevăzută de pct. 7.32. și 6.32 a contractelor date pentru suspendarea acțiunii contractelor în cazul neconstituirii garanției bancare.</w:t>
            </w:r>
          </w:p>
          <w:p w14:paraId="1A8018CF" w14:textId="77777777" w:rsidR="00C52A3D" w:rsidRPr="003135C9" w:rsidRDefault="00C52A3D" w:rsidP="00C52A3D">
            <w:pPr>
              <w:spacing w:after="0" w:line="240" w:lineRule="auto"/>
              <w:jc w:val="both"/>
              <w:rPr>
                <w:rFonts w:eastAsia="Times New Roman" w:cs="Times New Roman"/>
                <w:sz w:val="20"/>
                <w:szCs w:val="20"/>
                <w:lang w:val="ro-RO" w:eastAsia="ru-RU" w:bidi="ro-RO"/>
              </w:rPr>
            </w:pPr>
            <w:r w:rsidRPr="003135C9">
              <w:rPr>
                <w:rFonts w:cs="Times New Roman"/>
                <w:sz w:val="20"/>
                <w:szCs w:val="20"/>
                <w:lang w:val="ro-RO"/>
              </w:rPr>
              <w:t>Respectiv, în varianta mai sus propusă, în cazul în care unul din participanţii la piaţa ar încălca o singură dată termenul de executare a obligaţiilor ce rezultă din contractele PRE şi PEE, ar apărea automat obligaţia lui de a constitui garanţia bancară pentru obligaţiile lunare viitoare, iar în cazul neconstituirii garanţiei, ar interveni suspendarea contractelor PRE şi PEE. Drept urmare, prin această metodă vor suporta cheltuieli suplimentare de constituire a garanţiei doar participanții la piaţă care nu sunt responsabili la executarea obligaţiilor sale.</w:t>
            </w:r>
          </w:p>
        </w:tc>
        <w:tc>
          <w:tcPr>
            <w:tcW w:w="1181"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4477DE"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40B7621B" w14:textId="77777777" w:rsidR="00C52A3D" w:rsidRPr="003135C9" w:rsidRDefault="00C52A3D" w:rsidP="00C52A3D">
            <w:pPr>
              <w:spacing w:after="0" w:line="240" w:lineRule="auto"/>
              <w:rPr>
                <w:rFonts w:eastAsia="Times New Roman" w:cs="Times New Roman"/>
                <w:sz w:val="20"/>
                <w:szCs w:val="20"/>
                <w:lang w:val="ro-RO" w:eastAsia="ru-RU"/>
              </w:rPr>
            </w:pPr>
          </w:p>
          <w:p w14:paraId="563B7335"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pct.1.</w:t>
            </w:r>
          </w:p>
          <w:p w14:paraId="41BFAA72" w14:textId="77777777" w:rsidR="00C52A3D" w:rsidRPr="003135C9" w:rsidRDefault="00C52A3D" w:rsidP="00C52A3D">
            <w:pPr>
              <w:spacing w:after="0" w:line="240" w:lineRule="auto"/>
              <w:rPr>
                <w:rFonts w:eastAsia="Times New Roman" w:cs="Times New Roman"/>
                <w:sz w:val="20"/>
                <w:szCs w:val="20"/>
                <w:lang w:val="ro-RO" w:eastAsia="ru-RU"/>
              </w:rPr>
            </w:pPr>
          </w:p>
        </w:tc>
      </w:tr>
    </w:tbl>
    <w:p w14:paraId="5E7F4FB4" w14:textId="251D3CF6" w:rsidR="00C52A3D" w:rsidRPr="003135C9" w:rsidRDefault="00C52A3D">
      <w:pPr>
        <w:rPr>
          <w:lang w:val="en-US"/>
        </w:rPr>
      </w:pPr>
    </w:p>
    <w:p w14:paraId="6DB8678E" w14:textId="77777777" w:rsidR="00C52A3D" w:rsidRPr="003135C9" w:rsidRDefault="00C52A3D">
      <w:pPr>
        <w:rPr>
          <w:lang w:val="en-US"/>
        </w:rPr>
      </w:pPr>
      <w:r w:rsidRPr="003135C9">
        <w:rPr>
          <w:lang w:val="en-US"/>
        </w:rPr>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C52A3D" w:rsidRPr="003135C9" w14:paraId="4A01E3D9"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8A0430" w14:textId="77777777"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6CF6726" w14:textId="77777777"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DB5021C" w14:textId="77777777"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1EB5D4" w14:textId="77777777"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324EB2" w14:textId="77777777" w:rsidR="00C52A3D" w:rsidRPr="003135C9" w:rsidRDefault="00C52A3D" w:rsidP="00C52A3D">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5BCB6F0F"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66682F" w14:textId="77777777" w:rsidR="00C52A3D" w:rsidRPr="003135C9" w:rsidRDefault="00C52A3D" w:rsidP="00C52A3D">
            <w:pPr>
              <w:pStyle w:val="af6"/>
              <w:rPr>
                <w:rFonts w:ascii="Times New Roman" w:hAnsi="Times New Roman" w:cs="Times New Roman"/>
                <w:b/>
                <w:bCs/>
                <w:sz w:val="20"/>
                <w:szCs w:val="20"/>
                <w:lang w:val="ro-RO"/>
              </w:rPr>
            </w:pPr>
            <w:r w:rsidRPr="003135C9">
              <w:rPr>
                <w:rFonts w:ascii="Times New Roman" w:hAnsi="Times New Roman" w:cs="Times New Roman"/>
                <w:b/>
                <w:bCs/>
                <w:sz w:val="20"/>
                <w:szCs w:val="20"/>
                <w:lang w:val="ro-RO"/>
              </w:rPr>
              <w:t>Procedura „Garanţii Financiare”</w:t>
            </w:r>
            <w:r w:rsidRPr="003135C9">
              <w:rPr>
                <w:rFonts w:ascii="Times New Roman" w:hAnsi="Times New Roman" w:cs="Times New Roman"/>
                <w:b/>
                <w:bCs/>
                <w:sz w:val="20"/>
                <w:szCs w:val="20"/>
                <w:lang w:val="ro-RO"/>
              </w:rPr>
              <w:br/>
            </w:r>
          </w:p>
          <w:p w14:paraId="02B7A81F"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8.3.3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en-US"/>
              </w:rPr>
              <w:t xml:space="preserve"> </w:t>
            </w:r>
            <w:r w:rsidRPr="003135C9">
              <w:rPr>
                <w:rFonts w:ascii="Times New Roman" w:hAnsi="Times New Roman" w:cs="Times New Roman"/>
                <w:sz w:val="20"/>
                <w:szCs w:val="20"/>
                <w:lang w:val="ro-RO"/>
              </w:rPr>
              <w:t>de către PRE la semnarea contractului de echilibrare cu OST, va fi stabilită în cuantum egal cu</w:t>
            </w:r>
            <w:r w:rsidRPr="003135C9">
              <w:rPr>
                <w:rFonts w:ascii="Times New Roman" w:hAnsi="Times New Roman" w:cs="Times New Roman"/>
                <w:sz w:val="20"/>
                <w:szCs w:val="20"/>
                <w:lang w:val="en-US"/>
              </w:rPr>
              <w:t>:</w:t>
            </w:r>
          </w:p>
          <w:p w14:paraId="5AB966F5" w14:textId="77777777" w:rsidR="00C52A3D" w:rsidRPr="003135C9" w:rsidRDefault="00C52A3D" w:rsidP="00C52A3D">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15AF999A" w14:textId="1624F881" w:rsidR="00C52A3D" w:rsidRPr="003135C9" w:rsidRDefault="00C52A3D" w:rsidP="00C52A3D">
            <w:pPr>
              <w:pStyle w:val="af6"/>
              <w:rPr>
                <w:rFonts w:ascii="Times New Roman" w:hAnsi="Times New Roman" w:cs="Times New Roman"/>
                <w:sz w:val="18"/>
                <w:szCs w:val="18"/>
                <w:vertAlign w:val="subscript"/>
                <w:lang w:val="en-US"/>
              </w:rPr>
            </w:pPr>
            <w:r w:rsidRPr="003135C9">
              <w:rPr>
                <w:rFonts w:ascii="Times New Roman" w:hAnsi="Times New Roman" w:cs="Times New Roman"/>
                <w:sz w:val="18"/>
                <w:szCs w:val="18"/>
                <w:lang w:val="en-US"/>
              </w:rPr>
              <w:t>unde:</w:t>
            </w:r>
            <w:r w:rsidR="00526AA2" w:rsidRPr="003135C9">
              <w:rPr>
                <w:rFonts w:ascii="Times New Roman" w:hAnsi="Times New Roman" w:cs="Times New Roman"/>
                <w:sz w:val="18"/>
                <w:szCs w:val="18"/>
                <w:lang w:val="en-US"/>
              </w:rPr>
              <w:t xml:space="preserve">  </w:t>
            </w:r>
            <w:r w:rsidRPr="003135C9">
              <w:rPr>
                <w:rFonts w:ascii="Times New Roman" w:hAnsi="Times New Roman" w:cs="Times New Roman"/>
                <w:sz w:val="18"/>
                <w:szCs w:val="18"/>
                <w:lang w:val="en-US"/>
              </w:rPr>
              <w:t>P</w:t>
            </w:r>
            <w:r w:rsidRPr="003135C9">
              <w:rPr>
                <w:rFonts w:ascii="Times New Roman" w:hAnsi="Times New Roman" w:cs="Times New Roman"/>
                <w:sz w:val="18"/>
                <w:szCs w:val="18"/>
                <w:vertAlign w:val="subscript"/>
                <w:lang w:val="en-US"/>
              </w:rPr>
              <w:t>trim</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18"/>
                <w:szCs w:val="18"/>
                <w:lang w:val="ro-RO"/>
              </w:rPr>
              <w:br/>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reprezintă suma algebraică a consumului estimativ lunar de energie electrică și a producerii estimative lunare de energie electrică și se calculează conform formulei:</w:t>
            </w:r>
            <w:r w:rsidR="00526AA2"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cons_PRE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prod_PRE</w:t>
            </w:r>
          </w:p>
          <w:p w14:paraId="0CA47633" w14:textId="77777777" w:rsidR="00C52A3D" w:rsidRPr="003135C9" w:rsidRDefault="00C52A3D" w:rsidP="00C52A3D">
            <w:pPr>
              <w:pStyle w:val="af6"/>
              <w:rPr>
                <w:rFonts w:ascii="Times New Roman" w:hAnsi="Times New Roman" w:cs="Times New Roman"/>
                <w:sz w:val="18"/>
                <w:szCs w:val="18"/>
                <w:lang w:val="ro-RO"/>
              </w:rPr>
            </w:pPr>
            <w:r w:rsidRPr="003135C9">
              <w:rPr>
                <w:rFonts w:ascii="Times New Roman" w:hAnsi="Times New Roman" w:cs="Times New Roman"/>
                <w:sz w:val="18"/>
                <w:szCs w:val="18"/>
                <w:lang w:val="ro-RO"/>
              </w:rPr>
              <w:t>Valoarea W</w:t>
            </w:r>
            <w:r w:rsidRPr="003135C9">
              <w:rPr>
                <w:rFonts w:ascii="Times New Roman" w:hAnsi="Times New Roman" w:cs="Times New Roman"/>
                <w:sz w:val="18"/>
                <w:szCs w:val="18"/>
                <w:vertAlign w:val="subscript"/>
                <w:lang w:val="ro-RO"/>
              </w:rPr>
              <w:t>PRE</w:t>
            </w:r>
            <w:r w:rsidRPr="003135C9">
              <w:rPr>
                <w:rFonts w:ascii="Times New Roman" w:hAnsi="Times New Roman" w:cs="Times New Roman"/>
                <w:sz w:val="18"/>
                <w:szCs w:val="18"/>
                <w:lang w:val="ro-RO"/>
              </w:rPr>
              <w:t xml:space="preserve"> se calculează în baza valorilor medii lunare a consumului și producerii nete ca medie lunară pe parcursul ultimelor trei luni. </w:t>
            </w:r>
          </w:p>
          <w:p w14:paraId="1C57406C" w14:textId="77777777" w:rsidR="00C52A3D" w:rsidRPr="003135C9" w:rsidRDefault="00C52A3D" w:rsidP="00C52A3D">
            <w:pPr>
              <w:pStyle w:val="af6"/>
              <w:rPr>
                <w:rFonts w:ascii="Times New Roman" w:hAnsi="Times New Roman" w:cs="Times New Roman"/>
                <w:sz w:val="18"/>
                <w:szCs w:val="18"/>
                <w:lang w:val="ro-RO"/>
              </w:rPr>
            </w:pPr>
            <w:r w:rsidRPr="003135C9">
              <w:rPr>
                <w:rFonts w:ascii="Times New Roman" w:hAnsi="Times New Roman" w:cs="Times New Roman"/>
                <w:sz w:val="18"/>
                <w:szCs w:val="18"/>
                <w:lang w:val="ro-RO"/>
              </w:rPr>
              <w:t>Pentru PRE noi înregistrate, valoarea W</w:t>
            </w:r>
            <w:r w:rsidRPr="003135C9">
              <w:rPr>
                <w:rFonts w:ascii="Times New Roman" w:hAnsi="Times New Roman" w:cs="Times New Roman"/>
                <w:sz w:val="18"/>
                <w:szCs w:val="18"/>
                <w:vertAlign w:val="subscript"/>
                <w:lang w:val="ro-RO"/>
              </w:rPr>
              <w:t>PRE</w:t>
            </w:r>
            <w:r w:rsidRPr="003135C9">
              <w:rPr>
                <w:rFonts w:ascii="Times New Roman" w:hAnsi="Times New Roman" w:cs="Times New Roman"/>
                <w:sz w:val="18"/>
                <w:szCs w:val="18"/>
                <w:lang w:val="ro-RO"/>
              </w:rPr>
              <w:t xml:space="preserve"> va fi stabilită în baza datelor, prezentate la etapa înregistrării. OST va monitoriza iar PRE va asigura ajustarea GF în conformitate cu valorile de-facto ale consumului și producerii nete pe parcursul ultimelor trei luni.</w:t>
            </w:r>
          </w:p>
          <w:p w14:paraId="74A26DCC" w14:textId="77777777" w:rsidR="00526AA2"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8.3.4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ro-RO"/>
              </w:rPr>
              <w:t xml:space="preserve"> de către PPE la semnarea contractului de participare la piața energiei electrice de echilibrare cu OST, va fi stabilită în cuantum egal cu</w:t>
            </w:r>
            <w:r w:rsidRPr="003135C9">
              <w:rPr>
                <w:rFonts w:ascii="Times New Roman" w:hAnsi="Times New Roman" w:cs="Times New Roman"/>
                <w:sz w:val="20"/>
                <w:szCs w:val="20"/>
                <w:lang w:val="en-US"/>
              </w:rPr>
              <w:t>:</w:t>
            </w:r>
          </w:p>
          <w:p w14:paraId="29272F76" w14:textId="6F10DAAF" w:rsidR="00C52A3D" w:rsidRPr="003135C9" w:rsidRDefault="00C52A3D" w:rsidP="00C52A3D">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5F549DCD" w14:textId="5258ED9F" w:rsidR="00C52A3D" w:rsidRPr="003135C9" w:rsidRDefault="00C52A3D" w:rsidP="00526AA2">
            <w:pPr>
              <w:pStyle w:val="af6"/>
              <w:rPr>
                <w:rFonts w:eastAsia="Times New Roman" w:cs="Times New Roman"/>
                <w:sz w:val="18"/>
                <w:szCs w:val="18"/>
                <w:lang w:val="ro-RO" w:eastAsia="ru-RU"/>
              </w:rPr>
            </w:pPr>
            <w:r w:rsidRPr="003135C9">
              <w:rPr>
                <w:rFonts w:ascii="Times New Roman" w:hAnsi="Times New Roman" w:cs="Times New Roman"/>
                <w:sz w:val="18"/>
                <w:szCs w:val="18"/>
                <w:lang w:val="en-US"/>
              </w:rPr>
              <w:t>unde:</w:t>
            </w:r>
            <w:r w:rsidR="00526AA2" w:rsidRPr="003135C9">
              <w:rPr>
                <w:rFonts w:ascii="Times New Roman" w:hAnsi="Times New Roman" w:cs="Times New Roman"/>
                <w:sz w:val="18"/>
                <w:szCs w:val="18"/>
                <w:lang w:val="en-US"/>
              </w:rPr>
              <w:t xml:space="preserve"> </w:t>
            </w:r>
            <w:r w:rsidRPr="003135C9">
              <w:rPr>
                <w:rFonts w:ascii="Times New Roman" w:hAnsi="Times New Roman" w:cs="Times New Roman"/>
                <w:sz w:val="18"/>
                <w:szCs w:val="18"/>
                <w:lang w:val="en-US"/>
              </w:rPr>
              <w:t>P</w:t>
            </w:r>
            <w:r w:rsidRPr="003135C9">
              <w:rPr>
                <w:rFonts w:ascii="Times New Roman" w:hAnsi="Times New Roman" w:cs="Times New Roman"/>
                <w:sz w:val="18"/>
                <w:szCs w:val="18"/>
                <w:vertAlign w:val="subscript"/>
                <w:lang w:val="en-US"/>
              </w:rPr>
              <w:t>trim</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18"/>
                <w:szCs w:val="18"/>
                <w:lang w:val="ro-RO"/>
              </w:rPr>
              <w:br/>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PPE</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reprezintă producere estimativ</w:t>
            </w:r>
            <w:r w:rsidRPr="003135C9">
              <w:rPr>
                <w:rFonts w:ascii="Times New Roman" w:hAnsi="Times New Roman" w:cs="Times New Roman"/>
                <w:sz w:val="18"/>
                <w:szCs w:val="18"/>
                <w:lang w:val="en-US"/>
              </w:rPr>
              <w:t>ă</w:t>
            </w:r>
            <w:r w:rsidRPr="003135C9">
              <w:rPr>
                <w:rFonts w:ascii="Times New Roman" w:hAnsi="Times New Roman" w:cs="Times New Roman"/>
                <w:sz w:val="18"/>
                <w:szCs w:val="18"/>
                <w:lang w:val="ro-RO"/>
              </w:rPr>
              <w:t xml:space="preserve"> lunară de energie electrică;</w:t>
            </w:r>
            <w:r w:rsidRPr="003135C9">
              <w:rPr>
                <w:rFonts w:ascii="Times New Roman" w:hAnsi="Times New Roman" w:cs="Times New Roman"/>
                <w:sz w:val="18"/>
                <w:szCs w:val="18"/>
                <w:lang w:val="ro-RO"/>
              </w:rPr>
              <w:br/>
              <w:t>Valoarea W</w:t>
            </w:r>
            <w:r w:rsidRPr="003135C9">
              <w:rPr>
                <w:rFonts w:ascii="Times New Roman" w:hAnsi="Times New Roman" w:cs="Times New Roman"/>
                <w:sz w:val="18"/>
                <w:szCs w:val="18"/>
                <w:vertAlign w:val="subscript"/>
                <w:lang w:val="ro-RO"/>
              </w:rPr>
              <w:t>PPE</w:t>
            </w:r>
            <w:r w:rsidRPr="003135C9">
              <w:rPr>
                <w:rFonts w:ascii="Times New Roman" w:hAnsi="Times New Roman" w:cs="Times New Roman"/>
                <w:sz w:val="18"/>
                <w:szCs w:val="18"/>
                <w:lang w:val="ro-RO"/>
              </w:rPr>
              <w:t xml:space="preserve"> se calculează în baza valoarei medii lunare a producerii nete ca medie lunară pe parcursul ultimelor trei luni.</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C36BCCE"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„Global VDN Energetic”</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AF603EC"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6</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0173CF"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În rândul al doilea, atragem atenția asupra unor carențe ce țin de mecanismul propus al instituirii garanţiei financiare. Astfel, la pct.8.3.3 şi pct.8.3.4 a procedurii garanţiei financiare este menţionată formula de calcul a GF</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(GF</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 W</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 P</w:t>
            </w:r>
            <w:r w:rsidRPr="003135C9">
              <w:rPr>
                <w:rFonts w:ascii="Times New Roman" w:hAnsi="Times New Roman" w:cs="Times New Roman"/>
                <w:sz w:val="20"/>
                <w:szCs w:val="20"/>
                <w:vertAlign w:val="subscript"/>
                <w:lang w:val="ro-RO"/>
              </w:rPr>
              <w:t>trim</w:t>
            </w:r>
            <w:r w:rsidRPr="003135C9">
              <w:rPr>
                <w:rFonts w:ascii="Times New Roman" w:hAnsi="Times New Roman" w:cs="Times New Roman"/>
                <w:sz w:val="20"/>
                <w:szCs w:val="20"/>
                <w:lang w:val="ro-RO"/>
              </w:rPr>
              <w:t>) şi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 W</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 P</w:t>
            </w:r>
            <w:r w:rsidRPr="003135C9">
              <w:rPr>
                <w:rFonts w:ascii="Times New Roman" w:hAnsi="Times New Roman" w:cs="Times New Roman"/>
                <w:sz w:val="20"/>
                <w:szCs w:val="20"/>
                <w:vertAlign w:val="subscript"/>
                <w:lang w:val="ro-RO"/>
              </w:rPr>
              <w:t>trim</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u w:val="single"/>
                <w:lang w:val="ro-RO"/>
              </w:rPr>
              <w:t>unde P</w:t>
            </w:r>
            <w:r w:rsidRPr="003135C9">
              <w:rPr>
                <w:rFonts w:ascii="Times New Roman" w:hAnsi="Times New Roman" w:cs="Times New Roman"/>
                <w:sz w:val="20"/>
                <w:szCs w:val="20"/>
                <w:u w:val="single"/>
                <w:vertAlign w:val="subscript"/>
                <w:lang w:val="ro-RO"/>
              </w:rPr>
              <w:t>trim</w:t>
            </w:r>
            <w:r w:rsidRPr="003135C9">
              <w:rPr>
                <w:rFonts w:ascii="Times New Roman" w:hAnsi="Times New Roman" w:cs="Times New Roman"/>
                <w:sz w:val="20"/>
                <w:szCs w:val="20"/>
                <w:lang w:val="ro-RO"/>
              </w:rPr>
              <w:t xml:space="preserve"> este definită ca fiind </w:t>
            </w:r>
            <w:r w:rsidRPr="003135C9">
              <w:rPr>
                <w:rFonts w:ascii="Times New Roman" w:hAnsi="Times New Roman" w:cs="Times New Roman"/>
                <w:sz w:val="20"/>
                <w:szCs w:val="20"/>
                <w:u w:val="single"/>
                <w:lang w:val="ro-RO"/>
              </w:rPr>
              <w:t>prețul mediu de procurare</w:t>
            </w:r>
            <w:r w:rsidRPr="003135C9">
              <w:rPr>
                <w:rFonts w:ascii="Times New Roman" w:hAnsi="Times New Roman" w:cs="Times New Roman"/>
                <w:sz w:val="20"/>
                <w:szCs w:val="20"/>
                <w:lang w:val="ro-RO"/>
              </w:rPr>
              <w:t xml:space="preserve"> a energiei electrice reflectat în </w:t>
            </w:r>
            <w:r w:rsidRPr="003135C9">
              <w:rPr>
                <w:rFonts w:ascii="Times New Roman" w:hAnsi="Times New Roman" w:cs="Times New Roman"/>
                <w:sz w:val="20"/>
                <w:szCs w:val="20"/>
                <w:u w:val="single"/>
                <w:lang w:val="ro-RO"/>
              </w:rPr>
              <w:t>ultimul Raport trimestrial</w:t>
            </w:r>
            <w:r w:rsidRPr="003135C9">
              <w:rPr>
                <w:rFonts w:ascii="Times New Roman" w:hAnsi="Times New Roman" w:cs="Times New Roman"/>
                <w:sz w:val="20"/>
                <w:szCs w:val="20"/>
                <w:lang w:val="ro-RO"/>
              </w:rPr>
              <w:t xml:space="preserve"> privind rezultatele monitorizării pieței de energie electrică, </w:t>
            </w:r>
            <w:r w:rsidRPr="003135C9">
              <w:rPr>
                <w:rFonts w:ascii="Times New Roman" w:hAnsi="Times New Roman" w:cs="Times New Roman"/>
                <w:sz w:val="20"/>
                <w:szCs w:val="20"/>
                <w:u w:val="single"/>
                <w:lang w:val="ro-RO"/>
              </w:rPr>
              <w:t>publicat de ANRE.</w:t>
            </w:r>
            <w:r w:rsidRPr="003135C9">
              <w:rPr>
                <w:rFonts w:ascii="Times New Roman" w:hAnsi="Times New Roman" w:cs="Times New Roman"/>
                <w:sz w:val="20"/>
                <w:szCs w:val="20"/>
                <w:lang w:val="ro-RO"/>
              </w:rPr>
              <w:t xml:space="preserve"> Cu toate acestea, un astfel de raport </w:t>
            </w:r>
            <w:r w:rsidRPr="003135C9">
              <w:rPr>
                <w:rFonts w:ascii="Times New Roman" w:hAnsi="Times New Roman" w:cs="Times New Roman"/>
                <w:b/>
                <w:sz w:val="20"/>
                <w:szCs w:val="20"/>
                <w:lang w:val="ro-RO"/>
              </w:rPr>
              <w:t>nu este publicat</w:t>
            </w:r>
            <w:r w:rsidRPr="003135C9">
              <w:rPr>
                <w:rFonts w:ascii="Times New Roman" w:hAnsi="Times New Roman" w:cs="Times New Roman"/>
                <w:sz w:val="20"/>
                <w:szCs w:val="20"/>
                <w:lang w:val="ro-RO"/>
              </w:rPr>
              <w:t xml:space="preserve"> de ANRE şi prin urmare, formula de clacul </w:t>
            </w:r>
            <w:r w:rsidRPr="003135C9">
              <w:rPr>
                <w:rFonts w:ascii="Times New Roman" w:hAnsi="Times New Roman" w:cs="Times New Roman"/>
                <w:b/>
                <w:sz w:val="20"/>
                <w:szCs w:val="20"/>
                <w:lang w:val="ro-RO"/>
              </w:rPr>
              <w:t>nu este certă şi previzibilă</w:t>
            </w:r>
            <w:r w:rsidRPr="003135C9">
              <w:rPr>
                <w:rFonts w:ascii="Times New Roman" w:hAnsi="Times New Roman" w:cs="Times New Roman"/>
                <w:sz w:val="20"/>
                <w:szCs w:val="20"/>
                <w:lang w:val="ro-RO"/>
              </w:rPr>
              <w:t xml:space="preserve"> pentru participanţii la piaţă.</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C4CECE" w14:textId="77777777" w:rsidR="00C52A3D" w:rsidRPr="003135C9" w:rsidRDefault="00C52A3D" w:rsidP="00C52A3D">
            <w:pPr>
              <w:spacing w:after="0" w:line="240" w:lineRule="auto"/>
              <w:rPr>
                <w:rFonts w:cs="Times New Roman"/>
                <w:b/>
                <w:sz w:val="20"/>
                <w:szCs w:val="20"/>
                <w:lang w:val="ro-RO"/>
              </w:rPr>
            </w:pPr>
            <w:r w:rsidRPr="003135C9">
              <w:rPr>
                <w:rFonts w:cs="Times New Roman"/>
                <w:b/>
                <w:sz w:val="20"/>
                <w:szCs w:val="20"/>
                <w:lang w:val="ro-RO"/>
              </w:rPr>
              <w:t>Nu se acceptă.</w:t>
            </w:r>
          </w:p>
          <w:p w14:paraId="763E5906" w14:textId="77777777" w:rsidR="00C52A3D" w:rsidRPr="003135C9" w:rsidRDefault="00C52A3D" w:rsidP="00C52A3D">
            <w:pPr>
              <w:spacing w:after="0" w:line="240" w:lineRule="auto"/>
              <w:rPr>
                <w:rFonts w:cs="Times New Roman"/>
                <w:sz w:val="20"/>
                <w:szCs w:val="20"/>
                <w:lang w:val="ro-RO"/>
              </w:rPr>
            </w:pPr>
          </w:p>
          <w:p w14:paraId="50EA311E"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pct.2.</w:t>
            </w:r>
          </w:p>
          <w:p w14:paraId="436B3912" w14:textId="77777777" w:rsidR="00C52A3D" w:rsidRPr="003135C9" w:rsidRDefault="00C52A3D" w:rsidP="00C52A3D">
            <w:pPr>
              <w:spacing w:after="0" w:line="240" w:lineRule="auto"/>
              <w:rPr>
                <w:rFonts w:cs="Times New Roman"/>
                <w:sz w:val="20"/>
                <w:szCs w:val="20"/>
                <w:lang w:val="ro-RO"/>
              </w:rPr>
            </w:pPr>
          </w:p>
          <w:p w14:paraId="037933F8" w14:textId="77777777" w:rsidR="00C52A3D" w:rsidRPr="003135C9" w:rsidRDefault="00C52A3D" w:rsidP="00C52A3D">
            <w:pPr>
              <w:spacing w:after="0" w:line="240" w:lineRule="auto"/>
              <w:rPr>
                <w:rFonts w:cs="Times New Roman"/>
                <w:sz w:val="20"/>
                <w:szCs w:val="20"/>
                <w:lang w:val="ro-RO"/>
              </w:rPr>
            </w:pPr>
          </w:p>
        </w:tc>
      </w:tr>
    </w:tbl>
    <w:p w14:paraId="35A1D1F5" w14:textId="7248DF6A" w:rsidR="00526AA2" w:rsidRPr="003135C9" w:rsidRDefault="00526AA2">
      <w:pPr>
        <w:rPr>
          <w:lang w:val="en-US"/>
        </w:rPr>
      </w:pP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526AA2" w:rsidRPr="003135C9" w14:paraId="59584322" w14:textId="77777777" w:rsidTr="00526AA2">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5FB6FD"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5FBF6CE"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E381015"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CDC7E6"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7AAD55"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18E4A099"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70749B" w14:textId="77777777" w:rsidR="00C52A3D" w:rsidRPr="003135C9" w:rsidRDefault="00C52A3D" w:rsidP="00C52A3D">
            <w:pPr>
              <w:pStyle w:val="af6"/>
              <w:rPr>
                <w:rFonts w:ascii="Times New Roman" w:hAnsi="Times New Roman" w:cs="Times New Roman"/>
                <w:b/>
                <w:bCs/>
                <w:sz w:val="20"/>
                <w:szCs w:val="20"/>
                <w:lang w:val="ro-RO"/>
              </w:rPr>
            </w:pPr>
            <w:r w:rsidRPr="003135C9">
              <w:rPr>
                <w:rFonts w:ascii="Times New Roman" w:hAnsi="Times New Roman" w:cs="Times New Roman"/>
                <w:b/>
                <w:bCs/>
                <w:sz w:val="20"/>
                <w:szCs w:val="20"/>
                <w:lang w:val="ro-RO"/>
              </w:rPr>
              <w:t>Procedura „Garanţii Financiare”</w:t>
            </w:r>
            <w:r w:rsidRPr="003135C9">
              <w:rPr>
                <w:rFonts w:ascii="Times New Roman" w:hAnsi="Times New Roman" w:cs="Times New Roman"/>
                <w:b/>
                <w:bCs/>
                <w:sz w:val="20"/>
                <w:szCs w:val="20"/>
                <w:lang w:val="ro-RO"/>
              </w:rPr>
              <w:br/>
            </w:r>
          </w:p>
          <w:p w14:paraId="43363633"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8.3.4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ro-RO"/>
              </w:rPr>
              <w:t xml:space="preserve"> de către PPE la semnarea contractului de participare la piața energiei electrice de echilibrare cu OST, va fi stabilită în cuantum egal cu</w:t>
            </w:r>
            <w:r w:rsidRPr="003135C9">
              <w:rPr>
                <w:rFonts w:ascii="Times New Roman" w:hAnsi="Times New Roman" w:cs="Times New Roman"/>
                <w:sz w:val="20"/>
                <w:szCs w:val="20"/>
                <w:lang w:val="en-US"/>
              </w:rPr>
              <w:t>:</w:t>
            </w:r>
            <w:r w:rsidRPr="003135C9">
              <w:rPr>
                <w:rFonts w:ascii="Times New Roman" w:hAnsi="Times New Roman" w:cs="Times New Roman"/>
                <w:sz w:val="20"/>
                <w:szCs w:val="20"/>
                <w:lang w:val="ro-RO"/>
              </w:rPr>
              <w:t xml:space="preserve"> </w:t>
            </w:r>
          </w:p>
          <w:p w14:paraId="11CA1ED8" w14:textId="77777777" w:rsidR="00C52A3D" w:rsidRPr="003135C9" w:rsidRDefault="00C52A3D" w:rsidP="00C52A3D">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120DEF8E"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cs="Times New Roman"/>
                <w:sz w:val="20"/>
                <w:szCs w:val="20"/>
                <w:lang w:val="en-US"/>
              </w:rPr>
              <w:t>unde:</w:t>
            </w:r>
            <w:r w:rsidRPr="003135C9">
              <w:rPr>
                <w:rFonts w:cs="Times New Roman"/>
                <w:sz w:val="20"/>
                <w:szCs w:val="20"/>
                <w:lang w:val="en-US"/>
              </w:rPr>
              <w:br/>
              <w:t>P</w:t>
            </w:r>
            <w:r w:rsidRPr="003135C9">
              <w:rPr>
                <w:rFonts w:cs="Times New Roman"/>
                <w:sz w:val="20"/>
                <w:szCs w:val="20"/>
                <w:vertAlign w:val="subscript"/>
                <w:lang w:val="en-US"/>
              </w:rPr>
              <w:t>trim</w:t>
            </w:r>
            <w:r w:rsidRPr="003135C9">
              <w:rPr>
                <w:rFonts w:cs="Times New Roman"/>
                <w:sz w:val="20"/>
                <w:szCs w:val="20"/>
                <w:lang w:val="ro-RO"/>
              </w:rPr>
              <w:t xml:space="preserve"> –</w:t>
            </w:r>
            <w:r w:rsidRPr="003135C9">
              <w:rPr>
                <w:rFonts w:cs="Times New Roman"/>
                <w:sz w:val="20"/>
                <w:szCs w:val="20"/>
                <w:lang w:val="ro-RO"/>
              </w:rPr>
              <w:tab/>
              <w:t>prețul mediu de procurare a energiei electrice reflectat în ultimul Raport trimestrial privind rezultatele monitorizării pieței de energie electrică, publicat de ANRE;</w:t>
            </w:r>
            <w:r w:rsidRPr="003135C9">
              <w:rPr>
                <w:rFonts w:cs="Times New Roman"/>
                <w:sz w:val="20"/>
                <w:szCs w:val="20"/>
                <w:lang w:val="ro-RO"/>
              </w:rPr>
              <w:br/>
            </w:r>
            <w:r w:rsidRPr="003135C9">
              <w:rPr>
                <w:rFonts w:cs="Times New Roman"/>
                <w:sz w:val="20"/>
                <w:szCs w:val="20"/>
                <w:lang w:val="en-US"/>
              </w:rPr>
              <w:t>W</w:t>
            </w:r>
            <w:r w:rsidRPr="003135C9">
              <w:rPr>
                <w:rFonts w:cs="Times New Roman"/>
                <w:sz w:val="20"/>
                <w:szCs w:val="20"/>
                <w:vertAlign w:val="subscript"/>
                <w:lang w:val="en-US"/>
              </w:rPr>
              <w:t>PPE</w:t>
            </w:r>
            <w:r w:rsidRPr="003135C9">
              <w:rPr>
                <w:rFonts w:cs="Times New Roman"/>
                <w:sz w:val="20"/>
                <w:szCs w:val="20"/>
                <w:lang w:val="ro-RO"/>
              </w:rPr>
              <w:t xml:space="preserve"> –</w:t>
            </w:r>
            <w:r w:rsidRPr="003135C9">
              <w:rPr>
                <w:rFonts w:cs="Times New Roman"/>
                <w:sz w:val="20"/>
                <w:szCs w:val="20"/>
                <w:lang w:val="ro-RO"/>
              </w:rPr>
              <w:tab/>
              <w:t>reprezintă producere estimativ</w:t>
            </w:r>
            <w:r w:rsidRPr="003135C9">
              <w:rPr>
                <w:rFonts w:cs="Times New Roman"/>
                <w:sz w:val="20"/>
                <w:szCs w:val="20"/>
                <w:lang w:val="en-US"/>
              </w:rPr>
              <w:t>ă</w:t>
            </w:r>
            <w:r w:rsidRPr="003135C9">
              <w:rPr>
                <w:rFonts w:cs="Times New Roman"/>
                <w:sz w:val="20"/>
                <w:szCs w:val="20"/>
                <w:lang w:val="ro-RO"/>
              </w:rPr>
              <w:t xml:space="preserve"> lunară de energie electrică;</w:t>
            </w:r>
            <w:r w:rsidRPr="003135C9">
              <w:rPr>
                <w:rFonts w:cs="Times New Roman"/>
                <w:sz w:val="20"/>
                <w:szCs w:val="20"/>
                <w:lang w:val="ro-RO"/>
              </w:rPr>
              <w:br/>
              <w:t>Valoarea W</w:t>
            </w:r>
            <w:r w:rsidRPr="003135C9">
              <w:rPr>
                <w:rFonts w:cs="Times New Roman"/>
                <w:sz w:val="20"/>
                <w:szCs w:val="20"/>
                <w:vertAlign w:val="subscript"/>
                <w:lang w:val="ro-RO"/>
              </w:rPr>
              <w:t>PPE</w:t>
            </w:r>
            <w:r w:rsidRPr="003135C9">
              <w:rPr>
                <w:rFonts w:cs="Times New Roman"/>
                <w:sz w:val="20"/>
                <w:szCs w:val="20"/>
                <w:lang w:val="ro-RO"/>
              </w:rPr>
              <w:t xml:space="preserve"> se calculează în baza valoarei medii lunare a producerii nete ca medie lunară pe parcursul ultimelor trei luni.</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BABDF12"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„Global VDN Energetic”</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B999021"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7</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3B0C9E"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Suplimentar, la pct.8.3.4. a procedurii garanţiei financiare este menţionată formula de calcul a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 W</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 P</w:t>
            </w:r>
            <w:r w:rsidRPr="003135C9">
              <w:rPr>
                <w:rFonts w:ascii="Times New Roman" w:hAnsi="Times New Roman" w:cs="Times New Roman"/>
                <w:sz w:val="20"/>
                <w:szCs w:val="20"/>
                <w:vertAlign w:val="subscript"/>
                <w:lang w:val="ro-RO"/>
              </w:rPr>
              <w:t>trim</w:t>
            </w:r>
            <w:r w:rsidRPr="003135C9">
              <w:rPr>
                <w:rFonts w:ascii="Times New Roman" w:hAnsi="Times New Roman" w:cs="Times New Roman"/>
                <w:sz w:val="20"/>
                <w:szCs w:val="20"/>
                <w:lang w:val="ro-RO"/>
              </w:rPr>
              <w:t xml:space="preserve">), unde </w:t>
            </w:r>
            <w:r w:rsidRPr="003135C9">
              <w:rPr>
                <w:rFonts w:ascii="Times New Roman" w:hAnsi="Times New Roman" w:cs="Times New Roman"/>
                <w:sz w:val="20"/>
                <w:szCs w:val="20"/>
                <w:u w:val="single"/>
                <w:lang w:val="ro-RO"/>
              </w:rPr>
              <w:t>W</w:t>
            </w:r>
            <w:r w:rsidRPr="003135C9">
              <w:rPr>
                <w:rFonts w:ascii="Times New Roman" w:hAnsi="Times New Roman" w:cs="Times New Roman"/>
                <w:sz w:val="20"/>
                <w:szCs w:val="20"/>
                <w:u w:val="single"/>
                <w:vertAlign w:val="subscript"/>
                <w:lang w:val="ro-RO"/>
              </w:rPr>
              <w:t>PPE</w:t>
            </w:r>
            <w:r w:rsidRPr="003135C9">
              <w:rPr>
                <w:rFonts w:ascii="Times New Roman" w:hAnsi="Times New Roman" w:cs="Times New Roman"/>
                <w:sz w:val="20"/>
                <w:szCs w:val="20"/>
                <w:lang w:val="ro-RO"/>
              </w:rPr>
              <w:t xml:space="preserve"> este definită ca fiind coeficientul ce reprezintă producerea estimativă lunară </w:t>
            </w:r>
            <w:r w:rsidRPr="003135C9">
              <w:rPr>
                <w:rFonts w:ascii="Times New Roman" w:hAnsi="Times New Roman" w:cs="Times New Roman"/>
                <w:b/>
                <w:sz w:val="20"/>
                <w:szCs w:val="20"/>
                <w:u w:val="single"/>
                <w:lang w:val="ro-RO"/>
              </w:rPr>
              <w:t>de energie electrică</w:t>
            </w:r>
            <w:r w:rsidRPr="003135C9">
              <w:rPr>
                <w:rFonts w:ascii="Times New Roman" w:hAnsi="Times New Roman" w:cs="Times New Roman"/>
                <w:sz w:val="20"/>
                <w:szCs w:val="20"/>
                <w:lang w:val="ro-RO"/>
              </w:rPr>
              <w:t xml:space="preserve">, fără însă a fi specificat că aceasta este </w:t>
            </w:r>
            <w:r w:rsidRPr="003135C9">
              <w:rPr>
                <w:rFonts w:ascii="Times New Roman" w:hAnsi="Times New Roman" w:cs="Times New Roman"/>
                <w:b/>
                <w:sz w:val="20"/>
                <w:szCs w:val="20"/>
                <w:lang w:val="ro-RO"/>
              </w:rPr>
              <w:t xml:space="preserve">energia electrică </w:t>
            </w:r>
            <w:r w:rsidRPr="003135C9">
              <w:rPr>
                <w:rFonts w:ascii="Times New Roman" w:hAnsi="Times New Roman" w:cs="Times New Roman"/>
                <w:b/>
                <w:sz w:val="20"/>
                <w:szCs w:val="20"/>
                <w:u w:val="single"/>
                <w:lang w:val="ro-RO"/>
              </w:rPr>
              <w:t>de echilibrare</w:t>
            </w:r>
            <w:r w:rsidRPr="003135C9">
              <w:rPr>
                <w:rFonts w:ascii="Times New Roman" w:hAnsi="Times New Roman" w:cs="Times New Roman"/>
                <w:sz w:val="20"/>
                <w:szCs w:val="20"/>
                <w:lang w:val="ro-RO"/>
              </w:rPr>
              <w:t>. Prin urmare, propunem menţionarea în pct.8.3.4. a termenului „energie electrică de echilibrare”.</w:t>
            </w:r>
          </w:p>
          <w:p w14:paraId="3D5FDFF1" w14:textId="77777777" w:rsidR="00C52A3D" w:rsidRPr="003135C9" w:rsidRDefault="00C52A3D" w:rsidP="00C52A3D">
            <w:pPr>
              <w:pStyle w:val="af6"/>
              <w:rPr>
                <w:rFonts w:ascii="Times New Roman" w:hAnsi="Times New Roman" w:cs="Times New Roman"/>
                <w:sz w:val="20"/>
                <w:szCs w:val="20"/>
                <w:lang w:val="ro-RO"/>
              </w:rPr>
            </w:pP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1EF286"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 parțial.</w:t>
            </w:r>
          </w:p>
          <w:p w14:paraId="184ACD95" w14:textId="77777777" w:rsidR="00C52A3D" w:rsidRPr="003135C9" w:rsidRDefault="00C52A3D" w:rsidP="00C52A3D">
            <w:pPr>
              <w:spacing w:after="0" w:line="240" w:lineRule="auto"/>
              <w:rPr>
                <w:rFonts w:eastAsia="Times New Roman" w:cs="Times New Roman"/>
                <w:sz w:val="20"/>
                <w:szCs w:val="20"/>
                <w:lang w:val="ro-RO" w:eastAsia="ru-RU"/>
              </w:rPr>
            </w:pPr>
          </w:p>
          <w:p w14:paraId="08BD8AE0"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pct.3.</w:t>
            </w:r>
          </w:p>
          <w:p w14:paraId="6A855A43" w14:textId="77777777" w:rsidR="00C52A3D" w:rsidRPr="003135C9" w:rsidRDefault="00C52A3D" w:rsidP="00C52A3D">
            <w:pPr>
              <w:spacing w:after="0" w:line="240" w:lineRule="auto"/>
              <w:rPr>
                <w:rFonts w:eastAsia="Times New Roman" w:cs="Times New Roman"/>
                <w:b/>
                <w:sz w:val="20"/>
                <w:szCs w:val="20"/>
                <w:lang w:val="ro-RO" w:eastAsia="ru-RU"/>
              </w:rPr>
            </w:pPr>
          </w:p>
        </w:tc>
      </w:tr>
      <w:tr w:rsidR="00C52A3D" w:rsidRPr="003135C9" w14:paraId="28D7E5B2"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F1C269" w14:textId="77777777" w:rsidR="00C52A3D" w:rsidRPr="003135C9" w:rsidRDefault="00C52A3D" w:rsidP="00C52A3D">
            <w:pPr>
              <w:pStyle w:val="af6"/>
              <w:rPr>
                <w:rFonts w:ascii="Times New Roman" w:hAnsi="Times New Roman" w:cs="Times New Roman"/>
                <w:b/>
                <w:bCs/>
                <w:sz w:val="20"/>
                <w:szCs w:val="20"/>
                <w:lang w:val="ro-RO"/>
              </w:rPr>
            </w:pPr>
            <w:r w:rsidRPr="003135C9">
              <w:rPr>
                <w:rFonts w:ascii="Times New Roman" w:hAnsi="Times New Roman" w:cs="Times New Roman"/>
                <w:b/>
                <w:bCs/>
                <w:sz w:val="20"/>
                <w:szCs w:val="20"/>
                <w:lang w:val="ro-RO"/>
              </w:rPr>
              <w:t>Procedura „Garanţii Financiare”</w:t>
            </w:r>
            <w:r w:rsidRPr="003135C9">
              <w:rPr>
                <w:rFonts w:ascii="Times New Roman" w:hAnsi="Times New Roman" w:cs="Times New Roman"/>
                <w:b/>
                <w:bCs/>
                <w:sz w:val="20"/>
                <w:szCs w:val="20"/>
                <w:lang w:val="ro-RO"/>
              </w:rPr>
              <w:br/>
            </w:r>
          </w:p>
          <w:p w14:paraId="76BBEBCA" w14:textId="77777777" w:rsidR="00C52A3D" w:rsidRPr="003135C9" w:rsidRDefault="00C52A3D" w:rsidP="00C52A3D">
            <w:pPr>
              <w:spacing w:after="0" w:line="240" w:lineRule="auto"/>
              <w:rPr>
                <w:lang w:val="ro-RO"/>
              </w:rPr>
            </w:pPr>
            <w:r w:rsidRPr="003135C9">
              <w:rPr>
                <w:rFonts w:cs="Times New Roman"/>
                <w:sz w:val="20"/>
                <w:szCs w:val="20"/>
                <w:lang w:val="ro-RO"/>
              </w:rPr>
              <w:t>8.3.6 Dacă PP îndeplinește rolul atât PRE cât și PPE, atunci, la solicitarea PP, GF poate fi calculată ca fiind cea mai mare valoare dintre GFPRE și GFPPE. Astfel PP clar conştientizează și acceptă faptul că, executarea GF în rezultatul neîndeplinirii prevederilor Contractului PEE duce la suspendarea Contractului PRE şi invers.</w:t>
            </w:r>
            <w:r w:rsidRPr="003135C9">
              <w:rPr>
                <w:lang w:val="ro-RO"/>
              </w:rPr>
              <w:t xml:space="preserve"> </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251A6AF"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„Global VDN Energetic”</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1745C9E"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8</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11F975"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La pct.8.3.6. este menţionat că </w:t>
            </w:r>
            <w:r w:rsidRPr="003135C9">
              <w:rPr>
                <w:rFonts w:ascii="Times New Roman" w:hAnsi="Times New Roman" w:cs="Times New Roman"/>
                <w:i/>
                <w:sz w:val="20"/>
                <w:szCs w:val="20"/>
                <w:lang w:val="ro-RO"/>
              </w:rPr>
              <w:t xml:space="preserve">„Dacă PP îndeplinește rolul atât PRE cât și PPE, atunci, </w:t>
            </w:r>
            <w:r w:rsidRPr="003135C9">
              <w:rPr>
                <w:rFonts w:ascii="Times New Roman" w:hAnsi="Times New Roman" w:cs="Times New Roman"/>
                <w:i/>
                <w:sz w:val="20"/>
                <w:szCs w:val="20"/>
                <w:u w:val="single"/>
                <w:lang w:val="ro-RO"/>
              </w:rPr>
              <w:t>la solicitarea PP, GF poate</w:t>
            </w:r>
            <w:r w:rsidRPr="003135C9">
              <w:rPr>
                <w:rFonts w:ascii="Times New Roman" w:hAnsi="Times New Roman" w:cs="Times New Roman"/>
                <w:i/>
                <w:sz w:val="20"/>
                <w:szCs w:val="20"/>
                <w:lang w:val="ro-RO"/>
              </w:rPr>
              <w:t xml:space="preserve"> fi calculată ca fiind cea mai mare valoare dintre GF</w:t>
            </w:r>
            <w:r w:rsidRPr="003135C9">
              <w:rPr>
                <w:rFonts w:ascii="Times New Roman" w:hAnsi="Times New Roman" w:cs="Times New Roman"/>
                <w:i/>
                <w:sz w:val="20"/>
                <w:szCs w:val="20"/>
                <w:vertAlign w:val="subscript"/>
                <w:lang w:val="ro-RO"/>
              </w:rPr>
              <w:t>PRE</w:t>
            </w:r>
            <w:r w:rsidRPr="003135C9">
              <w:rPr>
                <w:rFonts w:ascii="Times New Roman" w:hAnsi="Times New Roman" w:cs="Times New Roman"/>
                <w:i/>
                <w:sz w:val="20"/>
                <w:szCs w:val="20"/>
                <w:lang w:val="ro-RO"/>
              </w:rPr>
              <w:t xml:space="preserve"> și GF</w:t>
            </w:r>
            <w:r w:rsidRPr="003135C9">
              <w:rPr>
                <w:rFonts w:ascii="Times New Roman" w:hAnsi="Times New Roman" w:cs="Times New Roman"/>
                <w:i/>
                <w:sz w:val="20"/>
                <w:szCs w:val="20"/>
                <w:vertAlign w:val="subscript"/>
                <w:lang w:val="ro-RO"/>
              </w:rPr>
              <w:t>PPE</w:t>
            </w:r>
            <w:r w:rsidRPr="003135C9">
              <w:rPr>
                <w:rFonts w:ascii="Times New Roman" w:hAnsi="Times New Roman" w:cs="Times New Roman"/>
                <w:i/>
                <w:sz w:val="20"/>
                <w:szCs w:val="20"/>
                <w:lang w:val="ro-RO"/>
              </w:rPr>
              <w:t xml:space="preserve"> ”</w:t>
            </w:r>
            <w:r w:rsidRPr="003135C9">
              <w:rPr>
                <w:rFonts w:ascii="Times New Roman" w:hAnsi="Times New Roman" w:cs="Times New Roman"/>
                <w:sz w:val="20"/>
                <w:szCs w:val="20"/>
                <w:lang w:val="ro-RO"/>
              </w:rPr>
              <w:t>. Propunem ca în acest</w:t>
            </w:r>
            <w:r w:rsidRPr="003135C9">
              <w:rPr>
                <w:rFonts w:ascii="Times New Roman" w:hAnsi="Times New Roman" w:cs="Times New Roman"/>
                <w:i/>
                <w:sz w:val="20"/>
                <w:szCs w:val="20"/>
                <w:u w:val="single"/>
                <w:lang w:val="ro-RO"/>
              </w:rPr>
              <w:t xml:space="preserve"> </w:t>
            </w:r>
            <w:r w:rsidRPr="003135C9">
              <w:rPr>
                <w:rFonts w:ascii="Times New Roman" w:hAnsi="Times New Roman" w:cs="Times New Roman"/>
                <w:sz w:val="20"/>
                <w:szCs w:val="20"/>
                <w:lang w:val="ro-RO"/>
              </w:rPr>
              <w:t xml:space="preserve">caz să fie stabilit </w:t>
            </w:r>
            <w:r w:rsidRPr="003135C9">
              <w:rPr>
                <w:rFonts w:ascii="Times New Roman" w:hAnsi="Times New Roman" w:cs="Times New Roman"/>
                <w:sz w:val="20"/>
                <w:szCs w:val="20"/>
                <w:u w:val="single"/>
                <w:lang w:val="ro-RO"/>
              </w:rPr>
              <w:t>în mod imperativ</w:t>
            </w:r>
            <w:r w:rsidRPr="003135C9">
              <w:rPr>
                <w:rFonts w:ascii="Times New Roman" w:hAnsi="Times New Roman" w:cs="Times New Roman"/>
                <w:sz w:val="20"/>
                <w:szCs w:val="20"/>
                <w:lang w:val="ro-RO"/>
              </w:rPr>
              <w:t xml:space="preserve"> calcularea garanţiei din cea mai mare valoare dintre GF</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și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u w:val="single"/>
                <w:lang w:val="ro-RO"/>
              </w:rPr>
              <w:t>fără a lăsa acest fapt la latitudinea</w:t>
            </w:r>
            <w:r w:rsidRPr="003135C9">
              <w:rPr>
                <w:rFonts w:ascii="Times New Roman" w:hAnsi="Times New Roman" w:cs="Times New Roman"/>
                <w:sz w:val="20"/>
                <w:szCs w:val="20"/>
                <w:lang w:val="ro-RO"/>
              </w:rPr>
              <w:t xml:space="preserve"> OST şi sub riscul solicitării atât a garanţiei separate pentru GF</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w:t>
            </w:r>
            <w:r w:rsidRPr="003135C9">
              <w:rPr>
                <w:rFonts w:ascii="Times New Roman" w:hAnsi="Times New Roman" w:cs="Times New Roman"/>
                <w:sz w:val="20"/>
                <w:szCs w:val="20"/>
                <w:u w:val="single"/>
                <w:lang w:val="ro-RO"/>
              </w:rPr>
              <w:t xml:space="preserve"> </w:t>
            </w:r>
            <w:r w:rsidRPr="003135C9">
              <w:rPr>
                <w:rFonts w:ascii="Times New Roman" w:hAnsi="Times New Roman" w:cs="Times New Roman"/>
                <w:sz w:val="20"/>
                <w:szCs w:val="20"/>
                <w:lang w:val="ro-RO"/>
              </w:rPr>
              <w:t>cât și pentru GF</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9BD219"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bl>
    <w:p w14:paraId="712CF75A" w14:textId="18A21BF8" w:rsidR="00526AA2" w:rsidRPr="003135C9" w:rsidRDefault="00526AA2"/>
    <w:p w14:paraId="1E17B0D8" w14:textId="18809C6B" w:rsidR="00526AA2" w:rsidRPr="003135C9" w:rsidRDefault="00526AA2">
      <w:r w:rsidRPr="003135C9">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526AA2" w:rsidRPr="003135C9" w14:paraId="069CC78A"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BEAAA3"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5A5151E"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927FAEF"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D29743"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01C985"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241F4221" w14:textId="77777777" w:rsidTr="00C52A3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93A49E" w14:textId="77777777" w:rsidR="00C52A3D" w:rsidRPr="003135C9" w:rsidRDefault="00C52A3D" w:rsidP="00C52A3D">
            <w:pPr>
              <w:spacing w:after="0" w:line="240" w:lineRule="auto"/>
              <w:jc w:val="center"/>
              <w:rPr>
                <w:rFonts w:eastAsia="Times New Roman" w:cs="Times New Roman"/>
                <w:b/>
                <w:lang w:val="ro-RO" w:eastAsia="ru-RU"/>
              </w:rPr>
            </w:pPr>
            <w:r w:rsidRPr="003135C9">
              <w:rPr>
                <w:rFonts w:eastAsia="Times New Roman" w:cs="Times New Roman"/>
                <w:b/>
                <w:lang w:val="ro-RO" w:eastAsia="ru-RU"/>
              </w:rPr>
              <w:t>З.А.О. „Молдавская ГРЭС” (Scrisoare nr. 01-01-00/129-18-5920 din 16 mai 2022)</w:t>
            </w:r>
          </w:p>
        </w:tc>
      </w:tr>
      <w:tr w:rsidR="00C52A3D" w:rsidRPr="003135C9" w14:paraId="73B1B874"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38A1DC" w14:textId="77777777" w:rsidR="00C52A3D" w:rsidRPr="003135C9" w:rsidRDefault="00C52A3D" w:rsidP="00C52A3D">
            <w:pPr>
              <w:spacing w:after="0" w:line="240" w:lineRule="auto"/>
              <w:rPr>
                <w:rFonts w:cs="Times New Roman"/>
                <w:b/>
                <w:sz w:val="20"/>
                <w:szCs w:val="20"/>
                <w:lang w:val="ro-RO"/>
              </w:rPr>
            </w:pPr>
            <w:r w:rsidRPr="003135C9">
              <w:rPr>
                <w:rFonts w:cs="Times New Roman"/>
                <w:b/>
                <w:sz w:val="20"/>
                <w:szCs w:val="20"/>
                <w:lang w:val="ro-RO"/>
              </w:rPr>
              <w:t>Legea nr. 107 din 27.05.2016</w:t>
            </w:r>
          </w:p>
          <w:p w14:paraId="3DA665C4" w14:textId="77777777" w:rsidR="00C52A3D" w:rsidRPr="003135C9" w:rsidRDefault="00C52A3D" w:rsidP="00C52A3D">
            <w:pPr>
              <w:spacing w:after="0" w:line="240" w:lineRule="auto"/>
              <w:rPr>
                <w:rFonts w:cs="Times New Roman"/>
                <w:b/>
                <w:sz w:val="20"/>
                <w:szCs w:val="20"/>
                <w:lang w:val="ro-RO"/>
              </w:rPr>
            </w:pPr>
          </w:p>
          <w:p w14:paraId="339AD8CF" w14:textId="77777777" w:rsidR="00C52A3D" w:rsidRPr="003135C9" w:rsidRDefault="00C52A3D" w:rsidP="00C52A3D">
            <w:pPr>
              <w:spacing w:after="0" w:line="240" w:lineRule="auto"/>
              <w:rPr>
                <w:rFonts w:cs="Times New Roman"/>
                <w:i/>
                <w:sz w:val="20"/>
                <w:szCs w:val="20"/>
                <w:lang w:val="ro-RO"/>
              </w:rPr>
            </w:pPr>
            <w:r w:rsidRPr="003135C9">
              <w:rPr>
                <w:rFonts w:cs="Times New Roman"/>
                <w:i/>
                <w:sz w:val="20"/>
                <w:szCs w:val="20"/>
                <w:lang w:val="ro-RO"/>
              </w:rPr>
              <w:t xml:space="preserve">Art. 84 pct. (6) </w:t>
            </w:r>
          </w:p>
          <w:p w14:paraId="567C5769"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Părţile responsabile de echilibrare sau responsabilii grupurilor de echilibrare, după caz, sînt obligaţi să se înregistreze într-un registru administrat de operatorul sistemului de transport şi să încheie cu operatorul sistemului de transport contracte de echilibrare în condiţiile stabilite în Regulile pieţei energiei electrice. La semnarea contractului de echilibrare, partea responsabilă de echilibrare sau responsabilul grupului de echilibrare este obligat să depună garanţie financiară care nu va fi mai mică decît consumul estimativ lunar al părţii responsabile de echilibrare sau al grupului de echilibrare. În caz de provocare a dezechilibrului în reţelele electrice, partea responsabilă de echilibrare sau responsabilul grupului de echilibrare, după caz, este obligat să achite operatorului sistemului de transport plata pentru prestarea serviciului de echilibrare, calculată de operatorul sistemului de transport în conformitate cu metodologia aprobată de Agenţie.</w:t>
            </w:r>
          </w:p>
          <w:p w14:paraId="7B324BA8" w14:textId="77777777" w:rsidR="00C52A3D" w:rsidRPr="003135C9" w:rsidRDefault="00C52A3D" w:rsidP="00C52A3D">
            <w:pPr>
              <w:spacing w:after="0" w:line="240" w:lineRule="auto"/>
              <w:rPr>
                <w:rFonts w:cs="Times New Roman"/>
                <w:sz w:val="20"/>
                <w:szCs w:val="20"/>
                <w:lang w:val="ro-RO"/>
              </w:rPr>
            </w:pPr>
          </w:p>
          <w:p w14:paraId="538D572E" w14:textId="77777777" w:rsidR="00C52A3D" w:rsidRPr="003135C9" w:rsidRDefault="00C52A3D" w:rsidP="00C52A3D">
            <w:pPr>
              <w:spacing w:after="0" w:line="240" w:lineRule="auto"/>
              <w:rPr>
                <w:rFonts w:cs="Times New Roman"/>
                <w:b/>
                <w:sz w:val="20"/>
                <w:szCs w:val="20"/>
                <w:lang w:val="ro-RO"/>
              </w:rPr>
            </w:pPr>
            <w:r w:rsidRPr="003135C9">
              <w:rPr>
                <w:rFonts w:cs="Times New Roman"/>
                <w:b/>
                <w:sz w:val="20"/>
                <w:szCs w:val="20"/>
                <w:lang w:val="ro-RO"/>
              </w:rPr>
              <w:t>Legea nr. 20 din 03.02.2022</w:t>
            </w:r>
          </w:p>
          <w:p w14:paraId="70564FF5" w14:textId="77777777" w:rsidR="00C52A3D" w:rsidRPr="003135C9" w:rsidRDefault="00C52A3D" w:rsidP="00C52A3D">
            <w:pPr>
              <w:spacing w:after="0" w:line="240" w:lineRule="auto"/>
              <w:rPr>
                <w:rFonts w:cs="Times New Roman"/>
                <w:b/>
                <w:sz w:val="20"/>
                <w:szCs w:val="20"/>
                <w:lang w:val="ro-RO"/>
              </w:rPr>
            </w:pPr>
          </w:p>
          <w:p w14:paraId="3A465873" w14:textId="77777777" w:rsidR="00C52A3D" w:rsidRPr="003135C9" w:rsidRDefault="00C52A3D" w:rsidP="00C52A3D">
            <w:pPr>
              <w:spacing w:after="0" w:line="240" w:lineRule="auto"/>
              <w:rPr>
                <w:rFonts w:cs="Times New Roman"/>
                <w:i/>
                <w:sz w:val="20"/>
                <w:szCs w:val="20"/>
                <w:lang w:val="ro-RO"/>
              </w:rPr>
            </w:pPr>
            <w:r w:rsidRPr="003135C9">
              <w:rPr>
                <w:rFonts w:cs="Times New Roman"/>
                <w:i/>
                <w:sz w:val="20"/>
                <w:szCs w:val="20"/>
                <w:lang w:val="ro-RO"/>
              </w:rPr>
              <w:t>Modificare la art. 84 alineatul (6)</w:t>
            </w:r>
          </w:p>
          <w:p w14:paraId="37BC03BA"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Părțile responsabile de echilibrare sau responsabilii grupurilor de echilibrare sunt obligați să se înregistreze într</w:t>
            </w:r>
            <w:r w:rsidRPr="003135C9">
              <w:rPr>
                <w:rFonts w:cs="Times New Roman"/>
                <w:sz w:val="20"/>
                <w:szCs w:val="20"/>
                <w:lang w:val="ro-RO"/>
              </w:rPr>
              <w:noBreakHyphen/>
              <w:t xml:space="preserve">un registru administrat de operatorul sistemului de transport și să încheie cu operatorul sistemului de transport contracte de echilibrare în condițiile stabilite în Regulile pieței energiei electrice. Operatorul sistemului de transport este în drept să solicite de la părțile responsabile de </w:t>
            </w:r>
            <w:r w:rsidRPr="003135C9">
              <w:rPr>
                <w:rFonts w:cs="Times New Roman"/>
                <w:sz w:val="20"/>
                <w:szCs w:val="20"/>
                <w:lang w:val="ro-RO"/>
              </w:rPr>
              <w:lastRenderedPageBreak/>
              <w:t>echilibrare sau de la responsabilii grupurilor de echilibrare constituirea de garanții în conformitate cu o procedură elaborată de operator și vizată de Agenție după consultarea participanților la piața energiei electrice în legătură cu aceasta. În caz de provocare a dezechilibrului în rețelele electrice, partea responsabilă de echilibrare sau responsabilul grupului de echilibrare este obligat să achite operatorului sistemului de transport plata pentru dezechilibru, calculată de către operatorul sistemului de transport în conformitate cu Regulile pieței energiei electrice și metodologia aprobată de Agenție”.</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2E7C924"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lastRenderedPageBreak/>
              <w:t>З.А.О. „Молдавская ГРЭС”</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11C4A5C"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9</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5D94EC" w14:textId="77777777" w:rsidR="00C52A3D" w:rsidRPr="003135C9" w:rsidRDefault="00C52A3D" w:rsidP="00C52A3D">
            <w:pPr>
              <w:pStyle w:val="af6"/>
              <w:rPr>
                <w:rFonts w:ascii="Times New Roman" w:hAnsi="Times New Roman" w:cs="Times New Roman"/>
                <w:sz w:val="20"/>
                <w:szCs w:val="20"/>
              </w:rPr>
            </w:pPr>
            <w:r w:rsidRPr="003135C9">
              <w:rPr>
                <w:rFonts w:ascii="Times New Roman" w:hAnsi="Times New Roman" w:cs="Times New Roman"/>
                <w:sz w:val="20"/>
                <w:szCs w:val="20"/>
              </w:rPr>
              <w:t>Пунктом (6) статьи 84 Закона РМ «Об электроэнергии» в редакции, действовавшей до 5 февраля 2022 года, была установлена обязанность стороны, ответственной за балансировку, предоставить финансовую гарантию в размере не меньшем, чем размер расчетного ежемесячного потребления стороны, ответственной за балансировку.</w:t>
            </w:r>
          </w:p>
          <w:p w14:paraId="3226F1FC" w14:textId="77777777" w:rsidR="00C52A3D" w:rsidRPr="003135C9" w:rsidRDefault="00C52A3D" w:rsidP="00C52A3D">
            <w:pPr>
              <w:pStyle w:val="af6"/>
              <w:rPr>
                <w:rFonts w:ascii="Times New Roman" w:hAnsi="Times New Roman" w:cs="Times New Roman"/>
                <w:sz w:val="20"/>
                <w:szCs w:val="20"/>
              </w:rPr>
            </w:pPr>
            <w:r w:rsidRPr="003135C9">
              <w:rPr>
                <w:rFonts w:ascii="Times New Roman" w:hAnsi="Times New Roman" w:cs="Times New Roman"/>
                <w:sz w:val="20"/>
                <w:szCs w:val="20"/>
              </w:rPr>
              <w:t>Однако, Законом № 20 от 03.02.2022 о внесении изменений в Закон об электроэнергии № 107/2016 указанная обязанность отменена, а оператору передающей системы предоставлено право требовать от стороны, ответственной за балансировку, обеспечения гарантий.</w:t>
            </w:r>
          </w:p>
          <w:p w14:paraId="1B1E18A1" w14:textId="77777777" w:rsidR="00C52A3D" w:rsidRPr="003135C9" w:rsidRDefault="00C52A3D" w:rsidP="00C52A3D">
            <w:pPr>
              <w:pStyle w:val="af6"/>
              <w:rPr>
                <w:rFonts w:ascii="Times New Roman" w:hAnsi="Times New Roman" w:cs="Times New Roman"/>
                <w:sz w:val="20"/>
                <w:szCs w:val="20"/>
              </w:rPr>
            </w:pPr>
            <w:r w:rsidRPr="003135C9">
              <w:rPr>
                <w:rFonts w:ascii="Times New Roman" w:hAnsi="Times New Roman" w:cs="Times New Roman"/>
                <w:sz w:val="20"/>
                <w:szCs w:val="20"/>
              </w:rPr>
              <w:t>Таким образом, законодатель предоставил возможность как дифференцированного подхода к участникам рынка в части предъявления/непредъявления им требования о предоставлении обеспечения, так и возможность применения менее обременительного способа (и размера) обеспечения.</w:t>
            </w:r>
          </w:p>
          <w:p w14:paraId="6CA3A849" w14:textId="77777777" w:rsidR="00C52A3D" w:rsidRPr="003135C9" w:rsidRDefault="00C52A3D" w:rsidP="00C52A3D">
            <w:pPr>
              <w:pStyle w:val="af6"/>
              <w:rPr>
                <w:rFonts w:ascii="Times New Roman" w:hAnsi="Times New Roman" w:cs="Times New Roman"/>
                <w:sz w:val="20"/>
                <w:szCs w:val="20"/>
              </w:rPr>
            </w:pPr>
            <w:r w:rsidRPr="003135C9">
              <w:rPr>
                <w:rFonts w:ascii="Times New Roman" w:hAnsi="Times New Roman" w:cs="Times New Roman"/>
                <w:sz w:val="20"/>
                <w:szCs w:val="20"/>
              </w:rPr>
              <w:t>Отметим, что Гражданский кодекс РМ предусматривает следующие способы обеспечения исполнения обязательств: неустойка, задаток, гарантия должника, удержание.</w:t>
            </w:r>
          </w:p>
          <w:p w14:paraId="5D7BE384" w14:textId="77777777" w:rsidR="00C52A3D" w:rsidRPr="003135C9" w:rsidRDefault="00C52A3D" w:rsidP="00C52A3D">
            <w:pPr>
              <w:pStyle w:val="af6"/>
              <w:rPr>
                <w:rFonts w:ascii="Times New Roman" w:hAnsi="Times New Roman" w:cs="Times New Roman"/>
                <w:sz w:val="20"/>
                <w:szCs w:val="20"/>
              </w:rPr>
            </w:pPr>
            <w:r w:rsidRPr="003135C9">
              <w:rPr>
                <w:rFonts w:ascii="Times New Roman" w:hAnsi="Times New Roman" w:cs="Times New Roman"/>
                <w:sz w:val="20"/>
                <w:szCs w:val="20"/>
              </w:rPr>
              <w:t>Полагаем, что в отношении организаций, стоимость активов которых значительно превышает стоимость ежемесячного потребления/производства, достаточным обеспечением является гарантия должника (гарантия надлежащего исполнения) и/или неустойка.</w:t>
            </w:r>
          </w:p>
          <w:p w14:paraId="74D4277A" w14:textId="77777777" w:rsidR="00C52A3D" w:rsidRPr="003135C9" w:rsidRDefault="00C52A3D" w:rsidP="00C52A3D">
            <w:pPr>
              <w:pStyle w:val="af6"/>
              <w:rPr>
                <w:rFonts w:ascii="Times New Roman" w:hAnsi="Times New Roman" w:cs="Times New Roman"/>
                <w:sz w:val="20"/>
                <w:szCs w:val="20"/>
              </w:rPr>
            </w:pPr>
            <w:r w:rsidRPr="003135C9">
              <w:rPr>
                <w:rFonts w:ascii="Times New Roman" w:hAnsi="Times New Roman" w:cs="Times New Roman"/>
                <w:sz w:val="20"/>
                <w:szCs w:val="20"/>
              </w:rPr>
              <w:t>Кроме того, применение дифференцированного подхода к участникам рынка позволит также избежать увеличения финансовой нагрузки на производителей РМ (и соответственно, себестоимости генерации) по сравнению с импортными поставками электроэнергии.</w:t>
            </w:r>
          </w:p>
          <w:p w14:paraId="09FB5C13" w14:textId="77777777" w:rsidR="00C52A3D" w:rsidRPr="003135C9" w:rsidRDefault="00C52A3D" w:rsidP="00C52A3D">
            <w:pPr>
              <w:pStyle w:val="af6"/>
              <w:rPr>
                <w:rFonts w:ascii="Times New Roman" w:hAnsi="Times New Roman" w:cs="Times New Roman"/>
                <w:sz w:val="20"/>
                <w:szCs w:val="20"/>
              </w:rPr>
            </w:pPr>
            <w:r w:rsidRPr="003135C9">
              <w:rPr>
                <w:rFonts w:ascii="Times New Roman" w:hAnsi="Times New Roman" w:cs="Times New Roman"/>
                <w:sz w:val="20"/>
                <w:szCs w:val="20"/>
              </w:rPr>
              <w:t>На основании вышеизложенного, предлагаем пересмотреть предложенный проект и дополнить его</w:t>
            </w:r>
          </w:p>
          <w:p w14:paraId="0B07F5FC" w14:textId="77777777" w:rsidR="00C52A3D" w:rsidRPr="003135C9" w:rsidRDefault="00C52A3D" w:rsidP="00C52A3D">
            <w:pPr>
              <w:pStyle w:val="af6"/>
              <w:rPr>
                <w:rFonts w:ascii="Times New Roman" w:hAnsi="Times New Roman" w:cs="Times New Roman"/>
                <w:sz w:val="20"/>
                <w:szCs w:val="20"/>
              </w:rPr>
            </w:pPr>
            <w:r w:rsidRPr="003135C9">
              <w:rPr>
                <w:rFonts w:ascii="Times New Roman" w:hAnsi="Times New Roman" w:cs="Times New Roman"/>
                <w:sz w:val="20"/>
                <w:szCs w:val="20"/>
              </w:rPr>
              <w:t xml:space="preserve">1)  условиями, при которых у ОПС возникает право требовать обеспечение (например, недостаточность </w:t>
            </w:r>
            <w:r w:rsidRPr="003135C9">
              <w:rPr>
                <w:rFonts w:ascii="Times New Roman" w:hAnsi="Times New Roman" w:cs="Times New Roman"/>
                <w:sz w:val="20"/>
                <w:szCs w:val="20"/>
              </w:rPr>
              <w:lastRenderedPageBreak/>
              <w:t>имущества участника рынка, допущенные нарушения сроков оплаты),</w:t>
            </w:r>
          </w:p>
          <w:p w14:paraId="4B74770C"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rPr>
              <w:t>2) видами обеспечения (неустойка, поручительство, гарантия должника).</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07F188" w14:textId="77777777" w:rsidR="00C52A3D" w:rsidRPr="003135C9" w:rsidRDefault="00C52A3D" w:rsidP="00C52A3D">
            <w:pPr>
              <w:spacing w:after="0" w:line="240" w:lineRule="auto"/>
              <w:rPr>
                <w:rFonts w:eastAsia="Times New Roman" w:cs="Times New Roman"/>
                <w:b/>
                <w:sz w:val="20"/>
                <w:szCs w:val="20"/>
                <w:lang w:eastAsia="ru-RU"/>
              </w:rPr>
            </w:pPr>
            <w:r w:rsidRPr="003135C9">
              <w:rPr>
                <w:rFonts w:eastAsia="Times New Roman" w:cs="Times New Roman"/>
                <w:b/>
                <w:sz w:val="20"/>
                <w:szCs w:val="20"/>
                <w:lang w:eastAsia="ru-RU"/>
              </w:rPr>
              <w:lastRenderedPageBreak/>
              <w:t>Не принимается.</w:t>
            </w:r>
          </w:p>
          <w:p w14:paraId="21C9D702" w14:textId="77777777" w:rsidR="00C52A3D" w:rsidRPr="003135C9" w:rsidRDefault="00C52A3D" w:rsidP="00C52A3D">
            <w:pPr>
              <w:spacing w:after="0" w:line="240" w:lineRule="auto"/>
              <w:rPr>
                <w:rFonts w:eastAsia="Times New Roman" w:cs="Times New Roman"/>
                <w:sz w:val="20"/>
                <w:szCs w:val="20"/>
                <w:lang w:val="ro-RO" w:eastAsia="ru-RU"/>
              </w:rPr>
            </w:pPr>
          </w:p>
          <w:p w14:paraId="574A3115" w14:textId="77777777" w:rsidR="00C52A3D" w:rsidRPr="003135C9" w:rsidRDefault="00C52A3D" w:rsidP="00C52A3D">
            <w:pPr>
              <w:spacing w:after="0" w:line="240" w:lineRule="auto"/>
              <w:rPr>
                <w:rFonts w:eastAsia="Times New Roman" w:cs="Times New Roman"/>
                <w:sz w:val="20"/>
                <w:szCs w:val="20"/>
                <w:lang w:eastAsia="ru-RU"/>
              </w:rPr>
            </w:pPr>
            <w:r w:rsidRPr="003135C9">
              <w:rPr>
                <w:rFonts w:eastAsia="Times New Roman" w:cs="Times New Roman"/>
                <w:sz w:val="20"/>
                <w:szCs w:val="20"/>
                <w:lang w:eastAsia="ru-RU"/>
              </w:rPr>
              <w:t>ОПС ограничен рядом обязательств, в том числе и по срокам оплаты в соответствии с договорами с ОПС Украины.</w:t>
            </w:r>
          </w:p>
          <w:p w14:paraId="5449C5CC"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eastAsia="ru-RU"/>
              </w:rPr>
              <w:t>После присоединения</w:t>
            </w:r>
            <w:r w:rsidRPr="003135C9">
              <w:rPr>
                <w:rFonts w:eastAsia="Times New Roman" w:cs="Times New Roman"/>
                <w:sz w:val="20"/>
                <w:szCs w:val="20"/>
                <w:lang w:val="ro-RO" w:eastAsia="ru-RU"/>
              </w:rPr>
              <w:t xml:space="preserve"> </w:t>
            </w:r>
            <w:r w:rsidRPr="003135C9">
              <w:rPr>
                <w:rFonts w:eastAsia="Times New Roman" w:cs="Times New Roman"/>
                <w:sz w:val="20"/>
                <w:szCs w:val="20"/>
                <w:lang w:eastAsia="ru-RU"/>
              </w:rPr>
              <w:t xml:space="preserve">блока ЭС Республики Молдова / ОЭС Украины </w:t>
            </w:r>
            <w:r w:rsidRPr="003135C9">
              <w:rPr>
                <w:rFonts w:eastAsia="Times New Roman" w:cs="Times New Roman"/>
                <w:sz w:val="20"/>
                <w:szCs w:val="20"/>
                <w:lang w:val="ro-RO" w:eastAsia="ru-RU"/>
              </w:rPr>
              <w:t xml:space="preserve">к международному механизму компенсации дисбалансов – FSkar, условия </w:t>
            </w:r>
            <w:r w:rsidRPr="003135C9">
              <w:rPr>
                <w:rFonts w:eastAsia="Times New Roman" w:cs="Times New Roman"/>
                <w:sz w:val="20"/>
                <w:szCs w:val="20"/>
                <w:lang w:eastAsia="ru-RU"/>
              </w:rPr>
              <w:t xml:space="preserve">по </w:t>
            </w:r>
            <w:r w:rsidRPr="003135C9">
              <w:rPr>
                <w:rFonts w:eastAsia="Times New Roman" w:cs="Times New Roman"/>
                <w:sz w:val="20"/>
                <w:szCs w:val="20"/>
                <w:lang w:val="ro-RO" w:eastAsia="ru-RU"/>
              </w:rPr>
              <w:t xml:space="preserve">оплате </w:t>
            </w:r>
            <w:r w:rsidRPr="003135C9">
              <w:rPr>
                <w:rFonts w:eastAsia="Times New Roman" w:cs="Times New Roman"/>
                <w:sz w:val="20"/>
                <w:szCs w:val="20"/>
                <w:lang w:eastAsia="ru-RU"/>
              </w:rPr>
              <w:t xml:space="preserve">стали </w:t>
            </w:r>
            <w:r w:rsidRPr="003135C9">
              <w:rPr>
                <w:rFonts w:eastAsia="Times New Roman" w:cs="Times New Roman"/>
                <w:sz w:val="20"/>
                <w:szCs w:val="20"/>
                <w:lang w:val="ro-RO" w:eastAsia="ru-RU"/>
              </w:rPr>
              <w:t>более жесткими.</w:t>
            </w:r>
          </w:p>
          <w:p w14:paraId="0EC7DED4" w14:textId="3846FEC3"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В </w:t>
            </w:r>
            <w:r w:rsidRPr="003135C9">
              <w:rPr>
                <w:rFonts w:eastAsia="Times New Roman" w:cs="Times New Roman"/>
                <w:sz w:val="20"/>
                <w:szCs w:val="20"/>
                <w:lang w:eastAsia="ru-RU"/>
              </w:rPr>
              <w:t>случае несвоевременного выполнения платежных обязательств, будет</w:t>
            </w:r>
            <w:r w:rsidRPr="003135C9">
              <w:rPr>
                <w:rFonts w:eastAsia="Times New Roman" w:cs="Times New Roman"/>
                <w:sz w:val="20"/>
                <w:szCs w:val="20"/>
                <w:lang w:val="ro-RO" w:eastAsia="ru-RU"/>
              </w:rPr>
              <w:t xml:space="preserve"> </w:t>
            </w:r>
            <w:r w:rsidRPr="003135C9">
              <w:rPr>
                <w:rFonts w:eastAsia="Times New Roman" w:cs="Times New Roman"/>
                <w:sz w:val="20"/>
                <w:szCs w:val="20"/>
                <w:lang w:eastAsia="ru-RU"/>
              </w:rPr>
              <w:t>взиматься</w:t>
            </w:r>
            <w:r w:rsidRPr="003135C9">
              <w:rPr>
                <w:rFonts w:eastAsia="Times New Roman" w:cs="Times New Roman"/>
                <w:sz w:val="20"/>
                <w:szCs w:val="20"/>
                <w:lang w:val="ro-RO" w:eastAsia="ru-RU"/>
              </w:rPr>
              <w:t xml:space="preserve"> </w:t>
            </w:r>
            <w:r w:rsidRPr="003135C9">
              <w:rPr>
                <w:rFonts w:eastAsia="Times New Roman" w:cs="Times New Roman"/>
                <w:sz w:val="20"/>
                <w:szCs w:val="20"/>
                <w:lang w:eastAsia="ru-RU"/>
              </w:rPr>
              <w:t>пеня</w:t>
            </w:r>
            <w:r w:rsidRPr="003135C9">
              <w:rPr>
                <w:rFonts w:eastAsia="Times New Roman" w:cs="Times New Roman"/>
                <w:sz w:val="20"/>
                <w:szCs w:val="20"/>
                <w:lang w:val="ro-RO" w:eastAsia="ru-RU"/>
              </w:rPr>
              <w:t xml:space="preserve">. Для выполнения обязательств перед партнерами из соседних стран </w:t>
            </w:r>
            <w:r w:rsidRPr="003135C9">
              <w:rPr>
                <w:rFonts w:eastAsia="Times New Roman" w:cs="Times New Roman"/>
                <w:sz w:val="20"/>
                <w:szCs w:val="20"/>
                <w:lang w:eastAsia="ru-RU"/>
              </w:rPr>
              <w:t xml:space="preserve">ОПС </w:t>
            </w:r>
            <w:r w:rsidRPr="003135C9">
              <w:rPr>
                <w:rFonts w:eastAsia="Times New Roman" w:cs="Times New Roman"/>
                <w:sz w:val="20"/>
                <w:szCs w:val="20"/>
                <w:lang w:val="ro-RO" w:eastAsia="ru-RU"/>
              </w:rPr>
              <w:t xml:space="preserve">должен </w:t>
            </w:r>
            <w:r w:rsidRPr="003135C9">
              <w:rPr>
                <w:rFonts w:eastAsia="Times New Roman" w:cs="Times New Roman"/>
                <w:sz w:val="20"/>
                <w:szCs w:val="20"/>
                <w:lang w:eastAsia="ru-RU"/>
              </w:rPr>
              <w:t xml:space="preserve">обладать </w:t>
            </w:r>
            <w:r w:rsidRPr="003135C9">
              <w:rPr>
                <w:rFonts w:eastAsia="Times New Roman" w:cs="Times New Roman"/>
                <w:sz w:val="20"/>
                <w:szCs w:val="20"/>
                <w:lang w:val="ro-RO" w:eastAsia="ru-RU"/>
              </w:rPr>
              <w:t>механизм</w:t>
            </w:r>
            <w:r w:rsidRPr="003135C9">
              <w:rPr>
                <w:rFonts w:eastAsia="Times New Roman" w:cs="Times New Roman"/>
                <w:sz w:val="20"/>
                <w:szCs w:val="20"/>
                <w:lang w:eastAsia="ru-RU"/>
              </w:rPr>
              <w:t>ом</w:t>
            </w:r>
            <w:r w:rsidRPr="003135C9">
              <w:rPr>
                <w:rFonts w:eastAsia="Times New Roman" w:cs="Times New Roman"/>
                <w:sz w:val="20"/>
                <w:szCs w:val="20"/>
                <w:lang w:val="ro-RO" w:eastAsia="ru-RU"/>
              </w:rPr>
              <w:t xml:space="preserve"> сбора средств с участников рынка </w:t>
            </w:r>
            <w:r w:rsidRPr="003135C9">
              <w:rPr>
                <w:rFonts w:eastAsia="Times New Roman" w:cs="Times New Roman"/>
                <w:sz w:val="20"/>
                <w:szCs w:val="20"/>
                <w:lang w:eastAsia="ru-RU"/>
              </w:rPr>
              <w:t>РМ</w:t>
            </w:r>
            <w:r w:rsidRPr="003135C9">
              <w:rPr>
                <w:rFonts w:eastAsia="Times New Roman" w:cs="Times New Roman"/>
                <w:sz w:val="20"/>
                <w:szCs w:val="20"/>
                <w:lang w:val="ro-RO" w:eastAsia="ru-RU"/>
              </w:rPr>
              <w:t>.</w:t>
            </w:r>
          </w:p>
          <w:p w14:paraId="24BC17E6" w14:textId="77777777" w:rsidR="00C52A3D" w:rsidRPr="003135C9" w:rsidRDefault="00C52A3D" w:rsidP="00C52A3D">
            <w:pPr>
              <w:spacing w:after="0" w:line="240" w:lineRule="auto"/>
              <w:rPr>
                <w:rFonts w:eastAsia="Times New Roman" w:cs="Times New Roman"/>
                <w:sz w:val="20"/>
                <w:szCs w:val="20"/>
                <w:lang w:eastAsia="ru-RU"/>
              </w:rPr>
            </w:pPr>
            <w:r w:rsidRPr="003135C9">
              <w:rPr>
                <w:rFonts w:eastAsia="Times New Roman" w:cs="Times New Roman"/>
                <w:sz w:val="20"/>
                <w:szCs w:val="20"/>
                <w:lang w:val="ro-RO" w:eastAsia="ru-RU"/>
              </w:rPr>
              <w:t xml:space="preserve">В противном случае существует риск дополнительных расходов, связанных со штрафными санкциями за просрочку </w:t>
            </w:r>
            <w:r w:rsidRPr="003135C9">
              <w:rPr>
                <w:rFonts w:eastAsia="Times New Roman" w:cs="Times New Roman"/>
                <w:sz w:val="20"/>
                <w:szCs w:val="20"/>
                <w:lang w:eastAsia="ru-RU"/>
              </w:rPr>
              <w:t>платежа внешним партнерам.</w:t>
            </w:r>
          </w:p>
          <w:p w14:paraId="5DD91D6C" w14:textId="77777777" w:rsidR="00C52A3D" w:rsidRPr="003135C9" w:rsidRDefault="00C52A3D" w:rsidP="00C52A3D">
            <w:pPr>
              <w:spacing w:after="0" w:line="240" w:lineRule="auto"/>
              <w:rPr>
                <w:rFonts w:eastAsia="Times New Roman" w:cs="Times New Roman"/>
                <w:sz w:val="20"/>
                <w:szCs w:val="20"/>
                <w:lang w:eastAsia="ru-RU"/>
              </w:rPr>
            </w:pPr>
            <w:r w:rsidRPr="003135C9">
              <w:rPr>
                <w:rFonts w:eastAsia="Times New Roman" w:cs="Times New Roman"/>
                <w:sz w:val="20"/>
                <w:szCs w:val="20"/>
                <w:lang w:eastAsia="ru-RU"/>
              </w:rPr>
              <w:t>Для обеспечения финансовой ликвидности на балансирующем рынке, финансовая гарантия должна существовать как инструмент.</w:t>
            </w:r>
          </w:p>
          <w:p w14:paraId="6D4AB237" w14:textId="7E275D2B" w:rsidR="00C52A3D" w:rsidRPr="003135C9" w:rsidRDefault="00C52A3D" w:rsidP="00C52A3D">
            <w:pPr>
              <w:spacing w:after="0" w:line="240" w:lineRule="auto"/>
              <w:rPr>
                <w:rFonts w:eastAsia="Times New Roman" w:cs="Times New Roman"/>
                <w:sz w:val="20"/>
                <w:szCs w:val="20"/>
                <w:lang w:eastAsia="ru-RU"/>
              </w:rPr>
            </w:pPr>
            <w:r w:rsidRPr="003135C9">
              <w:rPr>
                <w:rFonts w:eastAsia="Times New Roman" w:cs="Times New Roman"/>
                <w:sz w:val="20"/>
                <w:szCs w:val="20"/>
                <w:lang w:eastAsia="ru-RU"/>
              </w:rPr>
              <w:t>Формула расчета финансовой гарантии должна быть единой для всех участников.</w:t>
            </w:r>
          </w:p>
          <w:p w14:paraId="65A3DD17"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eastAsia="ru-RU"/>
              </w:rPr>
              <w:t>Предоставление</w:t>
            </w:r>
            <w:r w:rsidRPr="003135C9">
              <w:rPr>
                <w:rFonts w:eastAsia="Times New Roman" w:cs="Times New Roman"/>
                <w:sz w:val="20"/>
                <w:szCs w:val="20"/>
                <w:lang w:val="ro-RO" w:eastAsia="ru-RU"/>
              </w:rPr>
              <w:t xml:space="preserve"> финансовой гарантии, если она будет единственным инструментом на балансирующем рынке, обязательно для всех участников, независимо от того, добросовестны они или недобросовестны.</w:t>
            </w:r>
          </w:p>
          <w:p w14:paraId="5A65B7F6" w14:textId="77777777" w:rsidR="00C52A3D" w:rsidRPr="003135C9" w:rsidRDefault="00C52A3D" w:rsidP="00C52A3D">
            <w:pPr>
              <w:spacing w:after="0" w:line="240" w:lineRule="auto"/>
              <w:rPr>
                <w:rFonts w:eastAsia="Times New Roman" w:cs="Times New Roman"/>
                <w:sz w:val="20"/>
                <w:szCs w:val="20"/>
                <w:lang w:eastAsia="ru-RU"/>
              </w:rPr>
            </w:pPr>
            <w:r w:rsidRPr="003135C9">
              <w:rPr>
                <w:rFonts w:eastAsia="Times New Roman" w:cs="Times New Roman"/>
                <w:sz w:val="20"/>
                <w:szCs w:val="20"/>
                <w:lang w:eastAsia="ru-RU"/>
              </w:rPr>
              <w:t xml:space="preserve">Отсутствие Финансовой Гарантии, которую можно исполнить в </w:t>
            </w:r>
            <w:r w:rsidRPr="003135C9">
              <w:rPr>
                <w:rFonts w:eastAsia="Times New Roman" w:cs="Times New Roman"/>
                <w:sz w:val="20"/>
                <w:szCs w:val="20"/>
                <w:lang w:eastAsia="ru-RU"/>
              </w:rPr>
              <w:lastRenderedPageBreak/>
              <w:t>одностороннем порядке в кратчайшие сроки, может привести к блокировке рынка электроэнергии в случае любого нарушения.</w:t>
            </w:r>
          </w:p>
          <w:p w14:paraId="0B4F34D5" w14:textId="77777777" w:rsidR="00C52A3D" w:rsidRPr="003135C9" w:rsidRDefault="00C52A3D" w:rsidP="00C52A3D">
            <w:pPr>
              <w:spacing w:after="0" w:line="240" w:lineRule="auto"/>
              <w:rPr>
                <w:rFonts w:eastAsia="Times New Roman" w:cs="Times New Roman"/>
                <w:b/>
                <w:sz w:val="20"/>
                <w:szCs w:val="20"/>
                <w:lang w:val="ro-RO" w:eastAsia="ru-RU"/>
              </w:rPr>
            </w:pPr>
          </w:p>
          <w:p w14:paraId="78AA8865"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 xml:space="preserve">Nu se acceptă. </w:t>
            </w:r>
          </w:p>
          <w:p w14:paraId="413F93A9" w14:textId="77777777" w:rsidR="00C52A3D" w:rsidRPr="003135C9" w:rsidRDefault="00C52A3D" w:rsidP="00C52A3D">
            <w:pPr>
              <w:spacing w:after="0" w:line="240" w:lineRule="auto"/>
              <w:rPr>
                <w:rFonts w:eastAsia="Times New Roman" w:cs="Times New Roman"/>
                <w:sz w:val="20"/>
                <w:szCs w:val="20"/>
                <w:lang w:val="ro-MD" w:eastAsia="ru-RU"/>
              </w:rPr>
            </w:pPr>
            <w:r w:rsidRPr="003135C9">
              <w:rPr>
                <w:rFonts w:eastAsia="Times New Roman" w:cs="Times New Roman"/>
                <w:sz w:val="20"/>
                <w:szCs w:val="20"/>
                <w:lang w:val="ro-MD" w:eastAsia="ru-RU"/>
              </w:rPr>
              <w:t xml:space="preserve">OST este limitat de mai multe obligații, inclusiv </w:t>
            </w:r>
            <w:r w:rsidRPr="003135C9">
              <w:rPr>
                <w:rFonts w:eastAsia="Times New Roman" w:cs="Times New Roman"/>
                <w:sz w:val="20"/>
                <w:szCs w:val="20"/>
                <w:lang w:val="ro-RO" w:eastAsia="ru-RU"/>
              </w:rPr>
              <w:t>și</w:t>
            </w:r>
            <w:r w:rsidRPr="003135C9">
              <w:rPr>
                <w:rFonts w:eastAsia="Times New Roman" w:cs="Times New Roman"/>
                <w:sz w:val="20"/>
                <w:szCs w:val="20"/>
                <w:lang w:val="ro-MD" w:eastAsia="ru-RU"/>
              </w:rPr>
              <w:t xml:space="preserve"> termenii de plată în conformitate cu acordurile cu OST din Ucraina.</w:t>
            </w:r>
          </w:p>
          <w:p w14:paraId="7A4D10E1" w14:textId="326FF878"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Odată cu aderarea blocului SE al Republicii Moldova / SEU al Ucrainei la mecanismul internațional al compensării dezechilibrelor – FSkar, termenii de plată au devenit mai duri.</w:t>
            </w:r>
          </w:p>
          <w:p w14:paraId="44B944E7" w14:textId="77777777" w:rsidR="00C52A3D" w:rsidRPr="003135C9" w:rsidRDefault="00C52A3D" w:rsidP="00C52A3D">
            <w:pPr>
              <w:spacing w:after="0" w:line="240" w:lineRule="auto"/>
              <w:rPr>
                <w:rFonts w:cs="Times New Roman"/>
                <w:sz w:val="20"/>
                <w:szCs w:val="20"/>
                <w:lang w:val="ro-RO"/>
              </w:rPr>
            </w:pPr>
            <w:r w:rsidRPr="003135C9">
              <w:rPr>
                <w:rFonts w:eastAsia="Times New Roman" w:cs="Times New Roman"/>
                <w:sz w:val="20"/>
                <w:szCs w:val="20"/>
                <w:lang w:val="ro-RO" w:eastAsia="ru-RU"/>
              </w:rPr>
              <w:t>În cazul întârzierii vor fi aplicate penalități. În scopul executării obligațiunilor cu partenerii din țările vecine, OST trebuie să dispună de mecanismul incasării mijloacelor bănești de la participanții la piața din RM</w:t>
            </w:r>
            <w:r w:rsidRPr="003135C9">
              <w:rPr>
                <w:rFonts w:cs="Times New Roman"/>
                <w:sz w:val="20"/>
                <w:szCs w:val="20"/>
                <w:lang w:val="ro-RO"/>
              </w:rPr>
              <w:t>.</w:t>
            </w:r>
          </w:p>
          <w:p w14:paraId="12952B03" w14:textId="78E561C5"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 xml:space="preserve">În caz contrar există riscul apariției cheltuielilor suplimentare </w:t>
            </w:r>
            <w:r w:rsidR="00425492" w:rsidRPr="003135C9">
              <w:rPr>
                <w:rFonts w:cs="Times New Roman"/>
                <w:sz w:val="20"/>
                <w:szCs w:val="20"/>
                <w:lang w:val="ro-RO"/>
              </w:rPr>
              <w:t xml:space="preserve">în legătura cu </w:t>
            </w:r>
            <w:r w:rsidRPr="003135C9">
              <w:rPr>
                <w:rFonts w:cs="Times New Roman"/>
                <w:sz w:val="20"/>
                <w:szCs w:val="20"/>
                <w:lang w:val="ro-RO"/>
              </w:rPr>
              <w:t>penalități</w:t>
            </w:r>
            <w:r w:rsidR="00425492" w:rsidRPr="003135C9">
              <w:rPr>
                <w:rFonts w:cs="Times New Roman"/>
                <w:sz w:val="20"/>
                <w:szCs w:val="20"/>
                <w:lang w:val="ro-RO"/>
              </w:rPr>
              <w:t>le</w:t>
            </w:r>
            <w:r w:rsidRPr="003135C9">
              <w:rPr>
                <w:rFonts w:cs="Times New Roman"/>
                <w:sz w:val="20"/>
                <w:szCs w:val="20"/>
                <w:lang w:val="ro-RO"/>
              </w:rPr>
              <w:t xml:space="preserve"> </w:t>
            </w:r>
            <w:r w:rsidR="00425492" w:rsidRPr="003135C9">
              <w:rPr>
                <w:rFonts w:cs="Times New Roman"/>
                <w:sz w:val="20"/>
                <w:szCs w:val="20"/>
                <w:lang w:val="ro-RO"/>
              </w:rPr>
              <w:t>pentru întârzierea plăților față</w:t>
            </w:r>
            <w:r w:rsidRPr="003135C9">
              <w:rPr>
                <w:rFonts w:cs="Times New Roman"/>
                <w:sz w:val="20"/>
                <w:szCs w:val="20"/>
                <w:lang w:val="ro-RO"/>
              </w:rPr>
              <w:t xml:space="preserve"> de parteneri externi.</w:t>
            </w:r>
          </w:p>
          <w:p w14:paraId="7F9FC470" w14:textId="21CB9D55"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Pentru asigurarea lichidităţii financiare a Pieţei de Echilibrare, garanția financiară trebuie să existe ca instrument. </w:t>
            </w:r>
          </w:p>
          <w:p w14:paraId="2F3FFF4A" w14:textId="13519B0D"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Formula de calcul a garanției financiare trebuie să fie unică pentru toți participanții pieței.</w:t>
            </w:r>
          </w:p>
          <w:p w14:paraId="45318470" w14:textId="1ED2659F" w:rsidR="00C52A3D" w:rsidRPr="003135C9" w:rsidRDefault="00C52A3D" w:rsidP="00C52A3D">
            <w:pPr>
              <w:spacing w:after="0" w:line="240" w:lineRule="auto"/>
              <w:rPr>
                <w:rFonts w:cs="Times New Roman"/>
                <w:sz w:val="20"/>
                <w:szCs w:val="20"/>
                <w:lang w:val="ro-RO"/>
              </w:rPr>
            </w:pPr>
            <w:r w:rsidRPr="003135C9">
              <w:rPr>
                <w:rFonts w:eastAsia="Times New Roman" w:cs="Times New Roman"/>
                <w:sz w:val="20"/>
                <w:szCs w:val="20"/>
                <w:lang w:val="ro-RO" w:eastAsia="ru-RU"/>
              </w:rPr>
              <w:t>Prezentarea garanției financiare, în cazul în care ea va fi unicul instrument pe Piața de Echilibrare, este obligatorie pentru toți participanții pieței, indiferent de faptul că vor fi de bună –credință sau de rea-credință.</w:t>
            </w:r>
          </w:p>
          <w:p w14:paraId="3838BCDA" w14:textId="1671C91A"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Lipsa Garanției Financiare care poate fi executată imediat și în mod unilateral, duce la blocarea pieței de energie electrică în cazul oricărei încălcări.</w:t>
            </w:r>
          </w:p>
        </w:tc>
      </w:tr>
    </w:tbl>
    <w:p w14:paraId="70D8B7AC" w14:textId="0ECFDBA8" w:rsidR="00526AA2" w:rsidRPr="003135C9" w:rsidRDefault="00526AA2">
      <w:pPr>
        <w:rPr>
          <w:lang w:val="en-US"/>
        </w:rPr>
      </w:pP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526AA2" w:rsidRPr="003135C9" w14:paraId="361E488F"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FBE314"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0437831"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766C871"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246C52"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5C5464"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4C44A5F4" w14:textId="77777777" w:rsidTr="00C52A3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FE425D" w14:textId="77777777" w:rsidR="00C52A3D" w:rsidRPr="003135C9" w:rsidRDefault="00C52A3D" w:rsidP="00C52A3D">
            <w:pPr>
              <w:spacing w:after="0" w:line="240" w:lineRule="auto"/>
              <w:jc w:val="center"/>
              <w:rPr>
                <w:rFonts w:eastAsia="Times New Roman" w:cs="Times New Roman"/>
                <w:b/>
                <w:lang w:val="ro-RO" w:eastAsia="ru-RU"/>
              </w:rPr>
            </w:pPr>
            <w:r w:rsidRPr="003135C9">
              <w:rPr>
                <w:rFonts w:eastAsia="Times New Roman" w:cs="Times New Roman"/>
                <w:b/>
                <w:lang w:val="ro-RO" w:eastAsia="ru-RU"/>
              </w:rPr>
              <w:t>S.R.L. „Trade Energo Plus” (Scrisoare nr. 132/05 din 16 mai 2022)</w:t>
            </w:r>
          </w:p>
        </w:tc>
      </w:tr>
      <w:tr w:rsidR="00C52A3D" w:rsidRPr="003135C9" w14:paraId="1EEF6130"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9F5604" w14:textId="77777777" w:rsidR="00C52A3D" w:rsidRPr="003135C9" w:rsidRDefault="00C52A3D" w:rsidP="00C52A3D">
            <w:pPr>
              <w:spacing w:after="0" w:line="240" w:lineRule="auto"/>
              <w:rPr>
                <w:rFonts w:cs="Times New Roman"/>
                <w:b/>
                <w:iCs/>
                <w:sz w:val="20"/>
                <w:szCs w:val="20"/>
                <w:lang w:val="es-ES"/>
              </w:rPr>
            </w:pPr>
            <w:r w:rsidRPr="003135C9">
              <w:rPr>
                <w:rFonts w:cs="Times New Roman"/>
                <w:b/>
                <w:iCs/>
                <w:sz w:val="20"/>
                <w:szCs w:val="20"/>
                <w:lang w:val="es-ES"/>
              </w:rPr>
              <w:t>Procedura „Garanţii Financiare”</w:t>
            </w:r>
          </w:p>
          <w:p w14:paraId="7BB378CB" w14:textId="77777777" w:rsidR="00C52A3D" w:rsidRPr="003135C9" w:rsidRDefault="00C52A3D" w:rsidP="00C52A3D">
            <w:pPr>
              <w:spacing w:after="0" w:line="240" w:lineRule="auto"/>
              <w:rPr>
                <w:rFonts w:cs="Times New Roman"/>
                <w:b/>
                <w:iCs/>
                <w:sz w:val="20"/>
                <w:szCs w:val="20"/>
                <w:lang w:val="es-ES"/>
              </w:rPr>
            </w:pPr>
            <w:r w:rsidRPr="003135C9">
              <w:rPr>
                <w:rFonts w:cs="Times New Roman"/>
                <w:b/>
                <w:iCs/>
                <w:sz w:val="20"/>
                <w:szCs w:val="20"/>
                <w:lang w:val="es-ES"/>
              </w:rPr>
              <w:t>Pct. 7 Definiții și abrevieri</w:t>
            </w:r>
          </w:p>
          <w:p w14:paraId="2F2DFD6F"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Garanţie financiară – instrument financiar constituit în vederea garantării obligaţiilor comerciale asumate de către participanții la piață, care devin activi pe piața angro de energie electrică din Republica Moldova în relaţia cu OST;</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26049BE"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„Trade Energo Plus”</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2F9BD44"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10</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DE98DF" w14:textId="77777777" w:rsidR="00C52A3D" w:rsidRPr="003135C9" w:rsidRDefault="00C52A3D" w:rsidP="00C52A3D">
            <w:pPr>
              <w:spacing w:after="0" w:line="240" w:lineRule="auto"/>
              <w:rPr>
                <w:rFonts w:cs="Times New Roman"/>
                <w:b/>
                <w:i/>
                <w:sz w:val="20"/>
                <w:szCs w:val="20"/>
                <w:lang w:val="es-ES"/>
              </w:rPr>
            </w:pPr>
            <w:r w:rsidRPr="003135C9">
              <w:rPr>
                <w:rFonts w:cs="Times New Roman"/>
                <w:b/>
                <w:i/>
                <w:sz w:val="20"/>
                <w:szCs w:val="20"/>
                <w:lang w:val="es-ES"/>
              </w:rPr>
              <w:t>Prevedere proiect</w:t>
            </w:r>
          </w:p>
          <w:p w14:paraId="239B5B36"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Capitolul 7, Definiții și abrevieri</w:t>
            </w:r>
          </w:p>
          <w:p w14:paraId="1A06E2F0"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Garanție financiară – instrument financiar constituit în vederea garantării obligațiilor comerciale asumate de către participanții la piață, care devin activi pe piața angro de energie electrică din Republica Moldova în relația cu OST</w:t>
            </w:r>
          </w:p>
          <w:p w14:paraId="153CCD22" w14:textId="77777777" w:rsidR="00C52A3D" w:rsidRPr="003135C9" w:rsidRDefault="00C52A3D" w:rsidP="00C52A3D">
            <w:pPr>
              <w:spacing w:after="0" w:line="240" w:lineRule="auto"/>
              <w:rPr>
                <w:rFonts w:cs="Times New Roman"/>
                <w:b/>
                <w:i/>
                <w:sz w:val="20"/>
                <w:szCs w:val="20"/>
                <w:lang w:val="ro-RO"/>
              </w:rPr>
            </w:pPr>
          </w:p>
          <w:p w14:paraId="589650D1" w14:textId="77777777" w:rsidR="00C52A3D" w:rsidRPr="003135C9" w:rsidRDefault="00C52A3D" w:rsidP="00C52A3D">
            <w:pPr>
              <w:spacing w:after="0" w:line="240" w:lineRule="auto"/>
              <w:rPr>
                <w:rFonts w:cs="Times New Roman"/>
                <w:sz w:val="20"/>
                <w:szCs w:val="20"/>
                <w:lang w:val="ro-RO"/>
              </w:rPr>
            </w:pPr>
            <w:r w:rsidRPr="003135C9">
              <w:rPr>
                <w:rFonts w:cs="Times New Roman"/>
                <w:b/>
                <w:i/>
                <w:sz w:val="20"/>
                <w:szCs w:val="20"/>
                <w:lang w:val="es-ES"/>
              </w:rPr>
              <w:t>Propunere</w:t>
            </w:r>
          </w:p>
          <w:p w14:paraId="19A735FF"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Garanție Financiară – contract, cu sau fără transfer de proprietate, încheiat între furnizorul şi, respectiv, beneficiarul garanției financiare, în scopul garantării obligațiilor financiare, care poate avea sau nu la bază un contract-cadru sau clauze şi condiții generale. Contractul de GF cu transfer de proprietate este un contract de GF, inclusiv contractul de report, în temeiul căruia furnizorul garanției transmite beneficiarului acesteia proprietatea deplină asupra GF, în scopul garantării sau al asigurării în alt mod a executării obligațiilor financiare garantate. Contractul de GF fără transfer de proprietate este acel contract de GF, în temeiul căruia furnizorul garanției pune la dispoziție GF în favoarea sau către un beneficiar al acesteia, furnizorul păstrând proprietatea deplină asupra GF la momentul constituirii acesteia.</w:t>
            </w:r>
          </w:p>
          <w:p w14:paraId="3ECF49D5" w14:textId="77777777" w:rsidR="00C52A3D" w:rsidRPr="003135C9" w:rsidRDefault="00C52A3D" w:rsidP="00C52A3D">
            <w:pPr>
              <w:spacing w:after="0" w:line="240" w:lineRule="auto"/>
              <w:rPr>
                <w:rFonts w:cs="Times New Roman"/>
                <w:b/>
                <w:i/>
                <w:sz w:val="20"/>
                <w:szCs w:val="20"/>
                <w:lang w:val="es-ES"/>
              </w:rPr>
            </w:pPr>
          </w:p>
          <w:p w14:paraId="3150542F" w14:textId="77777777" w:rsidR="00C52A3D" w:rsidRPr="003135C9" w:rsidRDefault="00C52A3D" w:rsidP="00C52A3D">
            <w:pPr>
              <w:spacing w:after="0" w:line="240" w:lineRule="auto"/>
              <w:rPr>
                <w:rFonts w:cs="Times New Roman"/>
                <w:sz w:val="20"/>
                <w:szCs w:val="20"/>
                <w:lang w:val="ro-RO"/>
              </w:rPr>
            </w:pPr>
            <w:r w:rsidRPr="003135C9">
              <w:rPr>
                <w:rFonts w:cs="Times New Roman"/>
                <w:b/>
                <w:i/>
                <w:sz w:val="20"/>
                <w:szCs w:val="20"/>
                <w:lang w:val="es-ES"/>
              </w:rPr>
              <w:t>Justificare</w:t>
            </w:r>
          </w:p>
          <w:p w14:paraId="71BA66D0"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Garanția financiară nu este un instrument, după cum este descris în propunerea proiectului ”Garanții Financiare”.</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072E4E" w14:textId="77777777" w:rsidR="00C52A3D" w:rsidRPr="003135C9" w:rsidRDefault="00C52A3D" w:rsidP="00C52A3D">
            <w:pPr>
              <w:spacing w:after="0" w:line="240" w:lineRule="auto"/>
              <w:rPr>
                <w:rFonts w:cs="Times New Roman"/>
                <w:b/>
                <w:sz w:val="20"/>
                <w:szCs w:val="20"/>
                <w:lang w:val="ro-RO"/>
              </w:rPr>
            </w:pPr>
            <w:r w:rsidRPr="003135C9">
              <w:rPr>
                <w:rFonts w:cs="Times New Roman"/>
                <w:b/>
                <w:sz w:val="20"/>
                <w:szCs w:val="20"/>
                <w:lang w:val="ro-RO"/>
              </w:rPr>
              <w:t>Nu se acceptă.</w:t>
            </w:r>
          </w:p>
          <w:p w14:paraId="098819D1" w14:textId="77777777" w:rsidR="00C52A3D" w:rsidRPr="003135C9" w:rsidRDefault="00C52A3D" w:rsidP="00C52A3D">
            <w:pPr>
              <w:spacing w:after="0" w:line="240" w:lineRule="auto"/>
              <w:rPr>
                <w:rFonts w:eastAsia="Times New Roman" w:cs="Times New Roman"/>
                <w:b/>
                <w:sz w:val="20"/>
                <w:szCs w:val="20"/>
                <w:lang w:val="en-US" w:eastAsia="ru-RU"/>
              </w:rPr>
            </w:pPr>
          </w:p>
          <w:p w14:paraId="4553123C" w14:textId="5AE28B3B"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Garanția financiară este emisă sub formă de scrisoare de garanție bancară prin care banca garantă se angajează în mod irevocabil şi necondiționat să plătească, la solicitarea scrisă a OST, orice sumă până la limita maximă stabilită de către participantul la piață în calitate de ordonator al garanției.</w:t>
            </w:r>
          </w:p>
        </w:tc>
      </w:tr>
    </w:tbl>
    <w:p w14:paraId="57CDD7C5" w14:textId="3571DCCC" w:rsidR="00526AA2" w:rsidRPr="003135C9" w:rsidRDefault="00526AA2">
      <w:pPr>
        <w:rPr>
          <w:lang w:val="en-US"/>
        </w:rPr>
      </w:pPr>
    </w:p>
    <w:p w14:paraId="6C304D15" w14:textId="4DD4E195" w:rsidR="00526AA2" w:rsidRPr="003135C9" w:rsidRDefault="00526AA2">
      <w:pPr>
        <w:rPr>
          <w:lang w:val="en-US"/>
        </w:rPr>
      </w:pPr>
      <w:r w:rsidRPr="003135C9">
        <w:rPr>
          <w:lang w:val="en-US"/>
        </w:rPr>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526AA2" w:rsidRPr="003135C9" w14:paraId="0B995292" w14:textId="77777777" w:rsidTr="00526AA2">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5F7804"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48C05C0"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AC5577C"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BA2DD9"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7DDD23"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03BB546B"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703CA9" w14:textId="77777777" w:rsidR="00C52A3D" w:rsidRPr="003135C9" w:rsidRDefault="00C52A3D" w:rsidP="00C52A3D">
            <w:pPr>
              <w:spacing w:after="0" w:line="240" w:lineRule="auto"/>
              <w:rPr>
                <w:rFonts w:cs="Times New Roman"/>
                <w:b/>
                <w:iCs/>
                <w:sz w:val="20"/>
                <w:szCs w:val="20"/>
                <w:lang w:val="es-ES"/>
              </w:rPr>
            </w:pPr>
            <w:r w:rsidRPr="003135C9">
              <w:rPr>
                <w:rFonts w:cs="Times New Roman"/>
                <w:b/>
                <w:iCs/>
                <w:sz w:val="20"/>
                <w:szCs w:val="20"/>
                <w:lang w:val="es-ES"/>
              </w:rPr>
              <w:t>Procedura „Garanţii Financiare”</w:t>
            </w:r>
          </w:p>
          <w:p w14:paraId="4CD41183"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8.1.1</w:t>
            </w:r>
            <w:r w:rsidRPr="003135C9">
              <w:rPr>
                <w:rFonts w:cs="Times New Roman"/>
                <w:b/>
                <w:sz w:val="20"/>
                <w:szCs w:val="20"/>
                <w:lang w:val="ro-RO"/>
              </w:rPr>
              <w:t xml:space="preserve"> </w:t>
            </w:r>
            <w:r w:rsidRPr="003135C9">
              <w:rPr>
                <w:rFonts w:cs="Times New Roman"/>
                <w:sz w:val="20"/>
                <w:szCs w:val="20"/>
                <w:lang w:val="ro-RO"/>
              </w:rPr>
              <w:t>Înregistrarea şi menţinerea înregistrării in Registrul pentru evidența PRE a unui participant la piață ca Parte Responsabilă cu Echilibrarea activă sau înregistrarea şi menţinerea înregistrării în Registrul PEE a unui participant la piață</w:t>
            </w:r>
            <w:r w:rsidRPr="003135C9" w:rsidDel="00CB549D">
              <w:rPr>
                <w:rFonts w:cs="Times New Roman"/>
                <w:sz w:val="20"/>
                <w:szCs w:val="20"/>
                <w:lang w:val="ro-RO"/>
              </w:rPr>
              <w:t xml:space="preserve"> </w:t>
            </w:r>
            <w:r w:rsidRPr="003135C9">
              <w:rPr>
                <w:rFonts w:cs="Times New Roman"/>
                <w:sz w:val="20"/>
                <w:szCs w:val="20"/>
                <w:lang w:val="ro-RO"/>
              </w:rPr>
              <w:t>ca participant la piața energiei electrice de echilibrare este condiţionată de constituirea unei Garanţii Financiare sub formă de Scrisoare de Garanţie Bancară de plată emisă în favoarea Î.S. “Moldelectrica” în baza Contractului PRE / Contractului PEE, după caz, încheiată între participantul la piață anrgro a energiei electrice şi Î.S. “Moldelectrica”, în original, emisă de o bancă comerciala de pe teritoriul Republicii Moldova.</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EB09A90"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„Trade Energo Plus”</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8268D8F"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11</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117B8B" w14:textId="77777777" w:rsidR="00C52A3D" w:rsidRPr="003135C9" w:rsidRDefault="00C52A3D" w:rsidP="00C52A3D">
            <w:pPr>
              <w:spacing w:after="0" w:line="240" w:lineRule="auto"/>
              <w:rPr>
                <w:rFonts w:cs="Times New Roman"/>
                <w:b/>
                <w:i/>
                <w:sz w:val="20"/>
                <w:szCs w:val="20"/>
                <w:lang w:val="es-ES"/>
              </w:rPr>
            </w:pPr>
            <w:r w:rsidRPr="003135C9">
              <w:rPr>
                <w:rFonts w:cs="Times New Roman"/>
                <w:b/>
                <w:i/>
                <w:sz w:val="20"/>
                <w:szCs w:val="20"/>
                <w:lang w:val="es-ES"/>
              </w:rPr>
              <w:t>Prevedere proiect</w:t>
            </w:r>
          </w:p>
          <w:p w14:paraId="6BBD601B"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Pct. 8.1.1</w:t>
            </w:r>
          </w:p>
          <w:p w14:paraId="5B1CD921"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”după caz, încheiată între participantul la piață anrgro a energiei electrice şi Î.S. “Moldelectrica”, în original, emisă de o bancă comerciala de pe teritoriul Republicii Moldova.”</w:t>
            </w:r>
          </w:p>
          <w:p w14:paraId="7CC2A16C" w14:textId="77777777" w:rsidR="00C52A3D" w:rsidRPr="003135C9" w:rsidRDefault="00C52A3D" w:rsidP="00C52A3D">
            <w:pPr>
              <w:spacing w:after="0" w:line="240" w:lineRule="auto"/>
              <w:rPr>
                <w:rFonts w:cs="Times New Roman"/>
                <w:b/>
                <w:i/>
                <w:sz w:val="20"/>
                <w:szCs w:val="20"/>
                <w:lang w:val="es-ES"/>
              </w:rPr>
            </w:pPr>
          </w:p>
          <w:p w14:paraId="51B7B5A7" w14:textId="77777777" w:rsidR="00C52A3D" w:rsidRPr="003135C9" w:rsidRDefault="00C52A3D" w:rsidP="00C52A3D">
            <w:pPr>
              <w:spacing w:after="0" w:line="240" w:lineRule="auto"/>
              <w:rPr>
                <w:rFonts w:cs="Times New Roman"/>
                <w:b/>
                <w:i/>
                <w:sz w:val="20"/>
                <w:szCs w:val="20"/>
                <w:lang w:val="es-ES"/>
              </w:rPr>
            </w:pPr>
            <w:r w:rsidRPr="003135C9">
              <w:rPr>
                <w:rFonts w:cs="Times New Roman"/>
                <w:b/>
                <w:i/>
                <w:sz w:val="20"/>
                <w:szCs w:val="20"/>
                <w:lang w:val="es-ES"/>
              </w:rPr>
              <w:t>Propunere</w:t>
            </w:r>
          </w:p>
          <w:p w14:paraId="0FC0A69B"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Întroducerea de Garanție Financiară Transferabilă</w:t>
            </w:r>
          </w:p>
          <w:p w14:paraId="6CC4411A" w14:textId="77777777" w:rsidR="00C52A3D" w:rsidRPr="003135C9" w:rsidRDefault="00C52A3D" w:rsidP="00C52A3D">
            <w:pPr>
              <w:spacing w:after="0" w:line="240" w:lineRule="auto"/>
              <w:rPr>
                <w:rFonts w:cs="Times New Roman"/>
                <w:b/>
                <w:i/>
                <w:sz w:val="20"/>
                <w:szCs w:val="20"/>
                <w:lang w:val="es-ES"/>
              </w:rPr>
            </w:pPr>
          </w:p>
          <w:p w14:paraId="4F1F18D1" w14:textId="77777777" w:rsidR="00526AA2" w:rsidRPr="003135C9" w:rsidRDefault="00526AA2" w:rsidP="00C52A3D">
            <w:pPr>
              <w:spacing w:after="0" w:line="240" w:lineRule="auto"/>
              <w:rPr>
                <w:rFonts w:cs="Times New Roman"/>
                <w:b/>
                <w:i/>
                <w:sz w:val="20"/>
                <w:szCs w:val="20"/>
                <w:lang w:val="es-ES"/>
              </w:rPr>
            </w:pPr>
          </w:p>
          <w:p w14:paraId="6FB7222D" w14:textId="77777777" w:rsidR="00526AA2" w:rsidRPr="003135C9" w:rsidRDefault="00526AA2" w:rsidP="00C52A3D">
            <w:pPr>
              <w:spacing w:after="0" w:line="240" w:lineRule="auto"/>
              <w:rPr>
                <w:rFonts w:cs="Times New Roman"/>
                <w:b/>
                <w:i/>
                <w:sz w:val="20"/>
                <w:szCs w:val="20"/>
                <w:lang w:val="es-ES"/>
              </w:rPr>
            </w:pPr>
          </w:p>
          <w:p w14:paraId="40027682" w14:textId="78910D46" w:rsidR="00C52A3D" w:rsidRPr="003135C9" w:rsidRDefault="00C52A3D" w:rsidP="00C52A3D">
            <w:pPr>
              <w:spacing w:after="0" w:line="240" w:lineRule="auto"/>
              <w:rPr>
                <w:rFonts w:cs="Times New Roman"/>
                <w:sz w:val="20"/>
                <w:szCs w:val="20"/>
                <w:lang w:val="ro-RO"/>
              </w:rPr>
            </w:pPr>
            <w:r w:rsidRPr="003135C9">
              <w:rPr>
                <w:rFonts w:cs="Times New Roman"/>
                <w:b/>
                <w:i/>
                <w:sz w:val="20"/>
                <w:szCs w:val="20"/>
                <w:lang w:val="es-ES"/>
              </w:rPr>
              <w:t>Justificare</w:t>
            </w:r>
          </w:p>
          <w:p w14:paraId="39894101"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În cazul transferului responsabilității de echilibrare de către un participant al pieței către altul, partea care transferă această responsabilitate este în drept să transfere și Garanția Financiară care a fost deja constituită.</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8F8CCB"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5B1921E2" w14:textId="77777777" w:rsidR="00C52A3D" w:rsidRPr="003135C9" w:rsidRDefault="00C52A3D" w:rsidP="00C52A3D">
            <w:pPr>
              <w:spacing w:after="0" w:line="240" w:lineRule="auto"/>
              <w:rPr>
                <w:rFonts w:eastAsia="Times New Roman" w:cs="Times New Roman"/>
                <w:b/>
                <w:sz w:val="20"/>
                <w:szCs w:val="20"/>
                <w:lang w:val="ro-RO" w:eastAsia="ru-RU"/>
              </w:rPr>
            </w:pPr>
          </w:p>
          <w:p w14:paraId="6E35C8A5" w14:textId="387D6F25" w:rsidR="00C52A3D" w:rsidRPr="003135C9" w:rsidRDefault="00C52A3D" w:rsidP="00C52A3D">
            <w:pPr>
              <w:spacing w:after="0" w:line="240" w:lineRule="auto"/>
              <w:rPr>
                <w:rFonts w:eastAsia="Times New Roman" w:cs="Times New Roman"/>
                <w:b/>
                <w:sz w:val="20"/>
                <w:szCs w:val="20"/>
                <w:lang w:val="ro-RO" w:eastAsia="ru-RU"/>
              </w:rPr>
            </w:pPr>
            <w:r w:rsidRPr="003135C9">
              <w:rPr>
                <w:rFonts w:cs="Times New Roman"/>
                <w:sz w:val="20"/>
                <w:szCs w:val="20"/>
                <w:lang w:val="ro-RO"/>
              </w:rPr>
              <w:t>Întroducerea</w:t>
            </w:r>
            <w:r w:rsidRPr="003135C9">
              <w:rPr>
                <w:rFonts w:cs="Times New Roman"/>
                <w:sz w:val="20"/>
                <w:szCs w:val="20"/>
                <w:lang w:val="en-US"/>
              </w:rPr>
              <w:t xml:space="preserve"> no</w:t>
            </w:r>
            <w:r w:rsidRPr="003135C9">
              <w:rPr>
                <w:rFonts w:cs="Times New Roman"/>
                <w:sz w:val="20"/>
                <w:szCs w:val="20"/>
                <w:lang w:val="ro-RO"/>
              </w:rPr>
              <w:t xml:space="preserve">țiunei – </w:t>
            </w:r>
            <w:r w:rsidRPr="003135C9">
              <w:rPr>
                <w:rFonts w:cs="Times New Roman"/>
                <w:i/>
                <w:sz w:val="20"/>
                <w:szCs w:val="20"/>
                <w:lang w:val="ro-RO"/>
              </w:rPr>
              <w:t xml:space="preserve">Garanție Financiară Transferabilă </w:t>
            </w:r>
            <w:r w:rsidR="0012667C" w:rsidRPr="003135C9">
              <w:rPr>
                <w:rFonts w:cs="Times New Roman"/>
                <w:sz w:val="20"/>
                <w:szCs w:val="20"/>
                <w:lang w:val="ro-RO"/>
              </w:rPr>
              <w:t xml:space="preserve">nu se încadrează în limitele </w:t>
            </w:r>
            <w:r w:rsidRPr="003135C9">
              <w:rPr>
                <w:rFonts w:cs="Times New Roman"/>
                <w:sz w:val="20"/>
                <w:szCs w:val="20"/>
                <w:lang w:val="ro-RO"/>
              </w:rPr>
              <w:t>acestei Proceduri.</w:t>
            </w:r>
          </w:p>
          <w:p w14:paraId="205F5136"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sz w:val="20"/>
                <w:szCs w:val="20"/>
                <w:lang w:val="ro-RO"/>
              </w:rPr>
              <w:t>Partea Responsabilă pentru Echilibrarea care și-a transferat responsabilitatea echilibrării către o altă PRE înregistrată nu constituie garanţie financiară (pct. 8.1.3. (a))</w:t>
            </w:r>
          </w:p>
        </w:tc>
      </w:tr>
      <w:tr w:rsidR="00C52A3D" w:rsidRPr="003135C9" w14:paraId="7EB88B1D"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A25181" w14:textId="77777777" w:rsidR="00C52A3D" w:rsidRPr="003135C9" w:rsidRDefault="00C52A3D" w:rsidP="00C52A3D">
            <w:pPr>
              <w:spacing w:after="0" w:line="240" w:lineRule="auto"/>
              <w:rPr>
                <w:rFonts w:cs="Times New Roman"/>
                <w:b/>
                <w:iCs/>
                <w:sz w:val="20"/>
                <w:szCs w:val="20"/>
                <w:lang w:val="es-ES"/>
              </w:rPr>
            </w:pPr>
            <w:r w:rsidRPr="003135C9">
              <w:rPr>
                <w:rFonts w:cs="Times New Roman"/>
                <w:b/>
                <w:iCs/>
                <w:sz w:val="20"/>
                <w:szCs w:val="20"/>
                <w:lang w:val="es-ES"/>
              </w:rPr>
              <w:t>Procedura „Garanţii Financiare”</w:t>
            </w:r>
          </w:p>
          <w:p w14:paraId="221DAA64"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8.1.1</w:t>
            </w:r>
            <w:r w:rsidRPr="003135C9">
              <w:rPr>
                <w:rFonts w:cs="Times New Roman"/>
                <w:b/>
                <w:sz w:val="20"/>
                <w:szCs w:val="20"/>
                <w:lang w:val="ro-RO"/>
              </w:rPr>
              <w:t xml:space="preserve"> </w:t>
            </w:r>
            <w:r w:rsidRPr="003135C9">
              <w:rPr>
                <w:rFonts w:cs="Times New Roman"/>
                <w:sz w:val="20"/>
                <w:szCs w:val="20"/>
                <w:lang w:val="ro-RO"/>
              </w:rPr>
              <w:t>Înregistrarea şi menţinerea înregistrării in Registrul pentru evidența PRE a unui participant la piață ca Parte Responsabilă cu Echilibrarea activă sau înregistrarea şi menţinerea înregistrării în Registrul PEE a unui participant la piață</w:t>
            </w:r>
            <w:r w:rsidRPr="003135C9" w:rsidDel="00CB549D">
              <w:rPr>
                <w:rFonts w:cs="Times New Roman"/>
                <w:sz w:val="20"/>
                <w:szCs w:val="20"/>
                <w:lang w:val="ro-RO"/>
              </w:rPr>
              <w:t xml:space="preserve"> </w:t>
            </w:r>
            <w:r w:rsidRPr="003135C9">
              <w:rPr>
                <w:rFonts w:cs="Times New Roman"/>
                <w:sz w:val="20"/>
                <w:szCs w:val="20"/>
                <w:lang w:val="ro-RO"/>
              </w:rPr>
              <w:t>ca participant la piața energiei electrice de echilibrare este condiţionată de constituirea unei Garanţii Financiare sub formă de Scrisoare de Garanţie Bancară de plată emisă în favoarea Î.S. “Moldelectrica” în baza Contractului PRE / Contractului PEE, după caz, încheiată între participantul la piață anrgro a energiei electrice şi Î.S. “Moldelectrica”, în original, emisă de o bancă comerciala de pe teritoriul Republicii Moldova.</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71E80B6"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„Trade Energo Plus”</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83CC3C6"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12</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2F4DDB" w14:textId="77777777" w:rsidR="00C52A3D" w:rsidRPr="003135C9" w:rsidRDefault="00C52A3D" w:rsidP="00C52A3D">
            <w:pPr>
              <w:spacing w:after="0" w:line="240" w:lineRule="auto"/>
              <w:rPr>
                <w:rFonts w:cs="Times New Roman"/>
                <w:b/>
                <w:i/>
                <w:sz w:val="20"/>
                <w:szCs w:val="20"/>
                <w:lang w:val="es-ES"/>
              </w:rPr>
            </w:pPr>
            <w:r w:rsidRPr="003135C9">
              <w:rPr>
                <w:rFonts w:cs="Times New Roman"/>
                <w:b/>
                <w:i/>
                <w:sz w:val="20"/>
                <w:szCs w:val="20"/>
                <w:lang w:val="es-ES"/>
              </w:rPr>
              <w:t>Propunere</w:t>
            </w:r>
          </w:p>
          <w:p w14:paraId="27CABCFA"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Sintagma”după caz, încheiată între participantul la piață anrgro a energiei electrice şi Î.S. “Moldelectrica”, în original, emisă de o bancă comerciala de pe teritoriul Republicii Moldova”- se propune de completat cu ” sau altă bancă comercială din exteriorul Republicii Moldova”</w:t>
            </w:r>
          </w:p>
          <w:p w14:paraId="27C08462" w14:textId="77777777" w:rsidR="00C52A3D" w:rsidRPr="003135C9" w:rsidRDefault="00C52A3D" w:rsidP="00C52A3D">
            <w:pPr>
              <w:spacing w:after="0" w:line="240" w:lineRule="auto"/>
              <w:rPr>
                <w:rFonts w:cs="Times New Roman"/>
                <w:b/>
                <w:i/>
                <w:sz w:val="20"/>
                <w:szCs w:val="20"/>
                <w:lang w:val="es-ES"/>
              </w:rPr>
            </w:pPr>
          </w:p>
          <w:p w14:paraId="1FA37AF8" w14:textId="77777777" w:rsidR="00C52A3D" w:rsidRPr="003135C9" w:rsidRDefault="00C52A3D" w:rsidP="00C52A3D">
            <w:pPr>
              <w:spacing w:after="0" w:line="240" w:lineRule="auto"/>
              <w:rPr>
                <w:rFonts w:cs="Times New Roman"/>
                <w:sz w:val="20"/>
                <w:szCs w:val="20"/>
                <w:lang w:val="ro-RO"/>
              </w:rPr>
            </w:pPr>
            <w:r w:rsidRPr="003135C9">
              <w:rPr>
                <w:rFonts w:cs="Times New Roman"/>
                <w:b/>
                <w:i/>
                <w:sz w:val="20"/>
                <w:szCs w:val="20"/>
                <w:lang w:val="es-ES"/>
              </w:rPr>
              <w:t>Justificare</w:t>
            </w:r>
          </w:p>
          <w:p w14:paraId="5DB14DFD"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Garanția Financiară poate fi emisă de diferite bănci atît locale cât și internaționale.</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09D134"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71ABA01D" w14:textId="77777777" w:rsidR="00C52A3D" w:rsidRPr="003135C9" w:rsidRDefault="00C52A3D" w:rsidP="00C52A3D">
            <w:pPr>
              <w:spacing w:after="0" w:line="240" w:lineRule="auto"/>
              <w:rPr>
                <w:rFonts w:eastAsia="Times New Roman" w:cs="Times New Roman"/>
                <w:b/>
                <w:sz w:val="20"/>
                <w:szCs w:val="20"/>
                <w:lang w:val="en-US" w:eastAsia="ru-RU"/>
              </w:rPr>
            </w:pPr>
          </w:p>
          <w:p w14:paraId="602A6BD9"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În scopul reducerii tuturor riscurilor posibile, asociate cu plata integrală și la timp, insistăm ca băncile locale să acționeze în calitate de garanți financiari. Astfel, această abordare exclude:</w:t>
            </w:r>
          </w:p>
          <w:p w14:paraId="567852A6"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cs="Times New Roman"/>
                <w:sz w:val="20"/>
                <w:szCs w:val="20"/>
                <w:lang w:val="ro-RO"/>
              </w:rPr>
              <w:t xml:space="preserve">– </w:t>
            </w:r>
            <w:r w:rsidRPr="003135C9">
              <w:rPr>
                <w:rFonts w:eastAsia="Times New Roman" w:cs="Times New Roman"/>
                <w:sz w:val="20"/>
                <w:szCs w:val="20"/>
                <w:lang w:val="ro-RO" w:eastAsia="ru-RU"/>
              </w:rPr>
              <w:t>riscuri geopolitice;</w:t>
            </w:r>
          </w:p>
          <w:p w14:paraId="61079CF1"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cs="Times New Roman"/>
                <w:sz w:val="20"/>
                <w:szCs w:val="20"/>
                <w:lang w:val="ro-RO"/>
              </w:rPr>
              <w:t xml:space="preserve">– </w:t>
            </w:r>
            <w:r w:rsidRPr="003135C9">
              <w:rPr>
                <w:rFonts w:eastAsia="Times New Roman" w:cs="Times New Roman"/>
                <w:sz w:val="20"/>
                <w:szCs w:val="20"/>
                <w:lang w:val="ro-RO" w:eastAsia="ru-RU"/>
              </w:rPr>
              <w:t>riscuri juridice;</w:t>
            </w:r>
          </w:p>
          <w:p w14:paraId="7C1CC64E"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cs="Times New Roman"/>
                <w:sz w:val="20"/>
                <w:szCs w:val="20"/>
                <w:lang w:val="ro-RO"/>
              </w:rPr>
              <w:t xml:space="preserve">– </w:t>
            </w:r>
            <w:r w:rsidRPr="003135C9">
              <w:rPr>
                <w:rFonts w:eastAsia="Times New Roman" w:cs="Times New Roman"/>
                <w:sz w:val="20"/>
                <w:szCs w:val="20"/>
                <w:lang w:val="ro-RO" w:eastAsia="ru-RU"/>
              </w:rPr>
              <w:t>riscuri operaționale (defecțiuni ale sistemelor informaționale, imperfecțiuni a tehnologiilor de operare, proceduri de procesare, etc);</w:t>
            </w:r>
          </w:p>
          <w:p w14:paraId="04BA6B71" w14:textId="3D1ADDEE" w:rsidR="00C52A3D" w:rsidRPr="003135C9" w:rsidRDefault="00C52A3D" w:rsidP="00C52A3D">
            <w:pPr>
              <w:spacing w:after="0" w:line="240" w:lineRule="auto"/>
              <w:rPr>
                <w:rFonts w:eastAsia="Times New Roman" w:cs="Times New Roman"/>
                <w:b/>
                <w:sz w:val="20"/>
                <w:szCs w:val="20"/>
                <w:lang w:val="ro-RO" w:eastAsia="ru-RU"/>
              </w:rPr>
            </w:pPr>
            <w:r w:rsidRPr="003135C9">
              <w:rPr>
                <w:rFonts w:cs="Times New Roman"/>
                <w:sz w:val="20"/>
                <w:szCs w:val="20"/>
                <w:lang w:val="ro-RO"/>
              </w:rPr>
              <w:t xml:space="preserve">– </w:t>
            </w:r>
            <w:r w:rsidRPr="003135C9">
              <w:rPr>
                <w:rFonts w:eastAsia="Times New Roman" w:cs="Times New Roman"/>
                <w:sz w:val="20"/>
                <w:szCs w:val="20"/>
                <w:lang w:val="ro-RO" w:eastAsia="ru-RU"/>
              </w:rPr>
              <w:t>diferența între rate de schimb valutar.</w:t>
            </w:r>
          </w:p>
        </w:tc>
      </w:tr>
    </w:tbl>
    <w:p w14:paraId="47BFF674" w14:textId="38892891" w:rsidR="00526AA2" w:rsidRPr="003135C9" w:rsidRDefault="00526AA2">
      <w:pPr>
        <w:rPr>
          <w:lang w:val="en-US"/>
        </w:rPr>
      </w:pPr>
    </w:p>
    <w:p w14:paraId="00E61A7F" w14:textId="52406E14" w:rsidR="00526AA2" w:rsidRPr="003135C9" w:rsidRDefault="00526AA2">
      <w:pPr>
        <w:rPr>
          <w:lang w:val="en-US"/>
        </w:rPr>
      </w:pPr>
      <w:r w:rsidRPr="003135C9">
        <w:rPr>
          <w:lang w:val="en-US"/>
        </w:rPr>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526AA2" w:rsidRPr="003135C9" w14:paraId="56CEA3AF" w14:textId="77777777" w:rsidTr="00526AA2">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1B7BEB"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26DDDCF"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BE3165A"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DD77D4"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4AC0AE" w14:textId="77777777" w:rsidR="00526AA2" w:rsidRPr="003135C9" w:rsidRDefault="00526AA2" w:rsidP="00526AA2">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3B4ACED2"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BDD92A" w14:textId="77777777" w:rsidR="00C52A3D" w:rsidRPr="003135C9" w:rsidRDefault="00C52A3D" w:rsidP="00C52A3D">
            <w:pPr>
              <w:spacing w:after="0" w:line="240" w:lineRule="auto"/>
              <w:rPr>
                <w:rFonts w:cs="Times New Roman"/>
                <w:b/>
                <w:iCs/>
                <w:sz w:val="20"/>
                <w:szCs w:val="20"/>
                <w:lang w:val="es-ES"/>
              </w:rPr>
            </w:pPr>
            <w:r w:rsidRPr="003135C9">
              <w:rPr>
                <w:rFonts w:cs="Times New Roman"/>
                <w:b/>
                <w:iCs/>
                <w:sz w:val="20"/>
                <w:szCs w:val="20"/>
                <w:lang w:val="es-ES"/>
              </w:rPr>
              <w:t>Procedura „Garanţii Financiare”</w:t>
            </w:r>
          </w:p>
          <w:p w14:paraId="7640DD06"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8.1.4 Garanţia financiară constituită de PRE / PPE nu poate fi mai mică de 15 000 lei;</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16C14EF"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„Trade Energo Plus”</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A6BE214"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CCD728" w14:textId="77777777" w:rsidR="00C52A3D" w:rsidRPr="003135C9" w:rsidRDefault="00C52A3D" w:rsidP="00C52A3D">
            <w:pPr>
              <w:spacing w:after="0" w:line="240" w:lineRule="auto"/>
              <w:rPr>
                <w:rFonts w:cs="Times New Roman"/>
                <w:b/>
                <w:i/>
                <w:sz w:val="20"/>
                <w:szCs w:val="20"/>
                <w:lang w:val="es-ES"/>
              </w:rPr>
            </w:pPr>
            <w:r w:rsidRPr="003135C9">
              <w:rPr>
                <w:rFonts w:cs="Times New Roman"/>
                <w:b/>
                <w:i/>
                <w:sz w:val="20"/>
                <w:szCs w:val="20"/>
                <w:lang w:val="es-ES"/>
              </w:rPr>
              <w:t>Propunere</w:t>
            </w:r>
          </w:p>
          <w:p w14:paraId="4866F4B8"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Garanția financiară constituită de PRE / PPE nu poate fi mai mică de 10 % din volumul lunar al PRE / PPE;</w:t>
            </w:r>
          </w:p>
          <w:p w14:paraId="30C712DB" w14:textId="77777777" w:rsidR="00C52A3D" w:rsidRPr="003135C9" w:rsidRDefault="00C52A3D" w:rsidP="00C52A3D">
            <w:pPr>
              <w:spacing w:after="0" w:line="240" w:lineRule="auto"/>
              <w:rPr>
                <w:rFonts w:cs="Times New Roman"/>
                <w:b/>
                <w:i/>
                <w:sz w:val="20"/>
                <w:szCs w:val="20"/>
                <w:lang w:val="es-ES"/>
              </w:rPr>
            </w:pPr>
          </w:p>
          <w:p w14:paraId="602B377E" w14:textId="77777777" w:rsidR="00C52A3D" w:rsidRPr="003135C9" w:rsidRDefault="00C52A3D" w:rsidP="00C52A3D">
            <w:pPr>
              <w:spacing w:after="0" w:line="240" w:lineRule="auto"/>
              <w:rPr>
                <w:rFonts w:cs="Times New Roman"/>
                <w:sz w:val="20"/>
                <w:szCs w:val="20"/>
                <w:lang w:val="ro-RO"/>
              </w:rPr>
            </w:pPr>
            <w:r w:rsidRPr="003135C9">
              <w:rPr>
                <w:rFonts w:cs="Times New Roman"/>
                <w:b/>
                <w:i/>
                <w:sz w:val="20"/>
                <w:szCs w:val="20"/>
                <w:lang w:val="es-ES"/>
              </w:rPr>
              <w:t>Justificare</w:t>
            </w:r>
          </w:p>
          <w:p w14:paraId="74FCD81A"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Garanția financiară este un volum de resurse financiare care prevăd acoperirea dezechilibrelor eventuale a PRE / PPE care a emis această garanție și în sensul expus în proiect, defavorizează furnizorii/participanții mici la piață.</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FB5CE7"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2027BC59" w14:textId="77777777" w:rsidR="00C52A3D" w:rsidRPr="003135C9" w:rsidRDefault="00C52A3D" w:rsidP="00C52A3D">
            <w:pPr>
              <w:spacing w:after="0" w:line="240" w:lineRule="auto"/>
              <w:rPr>
                <w:rFonts w:eastAsia="Times New Roman" w:cs="Times New Roman"/>
                <w:b/>
                <w:sz w:val="20"/>
                <w:szCs w:val="20"/>
                <w:lang w:val="ro-RO" w:eastAsia="ru-RU"/>
              </w:rPr>
            </w:pPr>
          </w:p>
          <w:p w14:paraId="2F715F2D" w14:textId="2A30F115" w:rsidR="00C52A3D" w:rsidRPr="003135C9" w:rsidRDefault="00C52A3D" w:rsidP="00C52A3D">
            <w:pPr>
              <w:spacing w:after="0" w:line="240" w:lineRule="auto"/>
              <w:rPr>
                <w:rFonts w:cs="Times New Roman"/>
                <w:sz w:val="20"/>
                <w:szCs w:val="20"/>
                <w:lang w:val="en-US"/>
              </w:rPr>
            </w:pPr>
            <w:r w:rsidRPr="003135C9">
              <w:rPr>
                <w:rFonts w:eastAsia="Times New Roman" w:cs="Times New Roman"/>
                <w:sz w:val="20"/>
                <w:szCs w:val="20"/>
                <w:lang w:val="ro-RO" w:eastAsia="ru-RU"/>
              </w:rPr>
              <w:t>Valoarea GF minimă d</w:t>
            </w:r>
            <w:r w:rsidRPr="003135C9">
              <w:rPr>
                <w:rFonts w:cs="Times New Roman"/>
                <w:sz w:val="20"/>
                <w:szCs w:val="20"/>
                <w:lang w:val="ro-RO"/>
              </w:rPr>
              <w:t>e 15 000 lei a fost calculată pentru PRE, cu o putere instalată P</w:t>
            </w:r>
            <w:r w:rsidRPr="003135C9">
              <w:rPr>
                <w:rFonts w:cs="Times New Roman"/>
                <w:sz w:val="20"/>
                <w:szCs w:val="20"/>
                <w:vertAlign w:val="subscript"/>
                <w:lang w:val="ro-RO"/>
              </w:rPr>
              <w:t>inst</w:t>
            </w:r>
            <w:r w:rsidRPr="003135C9">
              <w:rPr>
                <w:rFonts w:cs="Times New Roman"/>
                <w:sz w:val="20"/>
                <w:szCs w:val="20"/>
                <w:lang w:val="ro-RO"/>
              </w:rPr>
              <w:t xml:space="preserve"> = 50 kW, la prețul de referință </w:t>
            </w:r>
            <w:r w:rsidRPr="003135C9">
              <w:rPr>
                <w:rFonts w:cs="Times New Roman"/>
                <w:sz w:val="20"/>
                <w:szCs w:val="20"/>
                <w:lang w:val="ro-RO"/>
              </w:rPr>
              <w:br/>
            </w:r>
            <w:r w:rsidRPr="003135C9">
              <w:rPr>
                <w:rFonts w:cs="Times New Roman"/>
                <w:sz w:val="20"/>
                <w:szCs w:val="20"/>
                <w:lang w:val="en-US"/>
              </w:rPr>
              <w:t>P</w:t>
            </w:r>
            <w:r w:rsidRPr="003135C9">
              <w:rPr>
                <w:rFonts w:cs="Times New Roman"/>
                <w:sz w:val="20"/>
                <w:szCs w:val="20"/>
                <w:vertAlign w:val="subscript"/>
                <w:lang w:val="en-US"/>
              </w:rPr>
              <w:t>trim</w:t>
            </w:r>
            <w:r w:rsidRPr="003135C9">
              <w:rPr>
                <w:rFonts w:cs="Times New Roman"/>
                <w:sz w:val="20"/>
                <w:szCs w:val="20"/>
                <w:lang w:val="en-US"/>
              </w:rPr>
              <w:t>= 1,49 lei / kWh.</w:t>
            </w:r>
          </w:p>
          <w:p w14:paraId="2B5D07B5" w14:textId="77777777" w:rsidR="00C52A3D" w:rsidRPr="003135C9" w:rsidRDefault="00C52A3D" w:rsidP="00C52A3D">
            <w:pPr>
              <w:spacing w:after="0" w:line="240" w:lineRule="auto"/>
              <w:rPr>
                <w:rFonts w:cs="Times New Roman"/>
                <w:sz w:val="20"/>
                <w:szCs w:val="20"/>
                <w:lang w:val="en-US"/>
              </w:rPr>
            </w:pPr>
          </w:p>
          <w:p w14:paraId="2AFD73BC" w14:textId="77777777" w:rsidR="00C52A3D" w:rsidRPr="003135C9" w:rsidRDefault="00C52A3D" w:rsidP="00C52A3D">
            <w:pPr>
              <w:spacing w:after="0" w:line="240" w:lineRule="auto"/>
              <w:rPr>
                <w:rFonts w:cs="Times New Roman"/>
                <w:sz w:val="20"/>
                <w:szCs w:val="20"/>
                <w:lang w:val="ro-RO"/>
              </w:rPr>
            </w:pPr>
            <w:r w:rsidRPr="003135C9">
              <w:rPr>
                <w:rFonts w:eastAsia="Times New Roman" w:cs="Times New Roman"/>
                <w:sz w:val="20"/>
                <w:szCs w:val="20"/>
                <w:lang w:val="ro-RO" w:eastAsia="ru-RU"/>
              </w:rPr>
              <w:t xml:space="preserve">Valoarea GF minimă se aplică către PP cu </w:t>
            </w:r>
            <w:r w:rsidRPr="003135C9">
              <w:rPr>
                <w:rFonts w:cs="Times New Roman"/>
                <w:sz w:val="20"/>
                <w:szCs w:val="20"/>
                <w:lang w:val="ro-RO"/>
              </w:rPr>
              <w:t>P</w:t>
            </w:r>
            <w:r w:rsidRPr="003135C9">
              <w:rPr>
                <w:rFonts w:cs="Times New Roman"/>
                <w:sz w:val="20"/>
                <w:szCs w:val="20"/>
                <w:vertAlign w:val="subscript"/>
                <w:lang w:val="ro-RO"/>
              </w:rPr>
              <w:t>inst</w:t>
            </w:r>
            <w:r w:rsidRPr="003135C9">
              <w:rPr>
                <w:rFonts w:cs="Times New Roman"/>
                <w:sz w:val="20"/>
                <w:szCs w:val="20"/>
                <w:lang w:val="ro-RO"/>
              </w:rPr>
              <w:t xml:space="preserve"> ≤50 kW </w:t>
            </w:r>
            <w:r w:rsidRPr="003135C9">
              <w:rPr>
                <w:rFonts w:cs="Times New Roman"/>
                <w:sz w:val="20"/>
                <w:szCs w:val="20"/>
                <w:lang w:val="en-US"/>
              </w:rPr>
              <w:t xml:space="preserve">sau </w:t>
            </w:r>
            <w:r w:rsidRPr="003135C9">
              <w:rPr>
                <w:rFonts w:cs="Times New Roman"/>
                <w:sz w:val="20"/>
                <w:szCs w:val="20"/>
                <w:lang w:val="ro-RO"/>
              </w:rPr>
              <w:t>furnizorii noi apăruți pe piață.</w:t>
            </w:r>
          </w:p>
          <w:p w14:paraId="584DC9FD" w14:textId="77777777" w:rsidR="00C52A3D" w:rsidRPr="003135C9" w:rsidRDefault="00C52A3D" w:rsidP="00C52A3D">
            <w:pPr>
              <w:spacing w:after="0" w:line="240" w:lineRule="auto"/>
              <w:rPr>
                <w:rFonts w:eastAsia="Times New Roman" w:cs="Times New Roman"/>
                <w:b/>
                <w:sz w:val="20"/>
                <w:szCs w:val="20"/>
                <w:lang w:val="ro-RO" w:eastAsia="ru-RU"/>
              </w:rPr>
            </w:pPr>
          </w:p>
        </w:tc>
      </w:tr>
      <w:tr w:rsidR="00C52A3D" w:rsidRPr="003135C9" w14:paraId="6C8B6200"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ED14F2" w14:textId="77777777" w:rsidR="00C52A3D" w:rsidRPr="003135C9" w:rsidRDefault="00C52A3D" w:rsidP="00C52A3D">
            <w:pPr>
              <w:spacing w:after="0" w:line="240" w:lineRule="auto"/>
              <w:rPr>
                <w:rFonts w:cs="Times New Roman"/>
                <w:b/>
                <w:iCs/>
                <w:sz w:val="20"/>
                <w:szCs w:val="20"/>
                <w:lang w:val="es-ES"/>
              </w:rPr>
            </w:pPr>
            <w:r w:rsidRPr="003135C9">
              <w:rPr>
                <w:rFonts w:cs="Times New Roman"/>
                <w:b/>
                <w:iCs/>
                <w:sz w:val="20"/>
                <w:szCs w:val="20"/>
                <w:lang w:val="es-ES"/>
              </w:rPr>
              <w:t>Procedura „Garanţii Financiare”</w:t>
            </w:r>
          </w:p>
          <w:p w14:paraId="05496CC5"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8.1.6 Nu există în procedură.</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CDE87C6"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„Trade Energo Plus”</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00B9856"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14</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DFFA2D" w14:textId="77777777" w:rsidR="00C52A3D" w:rsidRPr="003135C9" w:rsidRDefault="00C52A3D" w:rsidP="00C52A3D">
            <w:pPr>
              <w:spacing w:after="0" w:line="240" w:lineRule="auto"/>
              <w:rPr>
                <w:rFonts w:cs="Times New Roman"/>
                <w:b/>
                <w:i/>
                <w:sz w:val="20"/>
                <w:szCs w:val="20"/>
                <w:lang w:val="es-ES"/>
              </w:rPr>
            </w:pPr>
            <w:r w:rsidRPr="003135C9">
              <w:rPr>
                <w:rFonts w:cs="Times New Roman"/>
                <w:b/>
                <w:i/>
                <w:sz w:val="20"/>
                <w:szCs w:val="20"/>
                <w:lang w:val="es-ES"/>
              </w:rPr>
              <w:t>Propunere</w:t>
            </w:r>
          </w:p>
          <w:p w14:paraId="768D6F81"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Garanția Financiară va fi aplicată pentru devierea mai mare de 5% de la valoarea prognozată și efectivă și va fi executată în cazul neexecutării obligațiunilor asumate de către PP.</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FB9BEE"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1199BAE0" w14:textId="77777777" w:rsidR="00C52A3D" w:rsidRPr="003135C9" w:rsidRDefault="00C52A3D" w:rsidP="00C52A3D">
            <w:pPr>
              <w:spacing w:after="0" w:line="240" w:lineRule="auto"/>
              <w:rPr>
                <w:rFonts w:eastAsia="Times New Roman" w:cs="Times New Roman"/>
                <w:b/>
                <w:sz w:val="20"/>
                <w:szCs w:val="20"/>
                <w:lang w:val="ro-RO" w:eastAsia="ru-RU"/>
              </w:rPr>
            </w:pPr>
          </w:p>
          <w:p w14:paraId="51A2ECCE"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Garanția Financiară va fi executată de OST numai în cazuri de încălcării prevederilor contractuale (termenului de achitare, etc.)</w:t>
            </w:r>
          </w:p>
          <w:p w14:paraId="726374F9" w14:textId="77777777" w:rsidR="00C52A3D" w:rsidRPr="003135C9" w:rsidRDefault="00C52A3D" w:rsidP="00C52A3D">
            <w:pPr>
              <w:spacing w:after="0" w:line="240" w:lineRule="auto"/>
              <w:rPr>
                <w:rFonts w:eastAsia="Times New Roman" w:cs="Times New Roman"/>
                <w:b/>
                <w:sz w:val="20"/>
                <w:szCs w:val="20"/>
                <w:lang w:val="ro-RO" w:eastAsia="ru-RU"/>
              </w:rPr>
            </w:pPr>
          </w:p>
        </w:tc>
      </w:tr>
      <w:tr w:rsidR="00C52A3D" w:rsidRPr="003135C9" w14:paraId="03FFFC99"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3B896B" w14:textId="77777777" w:rsidR="00C52A3D" w:rsidRPr="003135C9" w:rsidRDefault="00C52A3D" w:rsidP="00C52A3D">
            <w:pPr>
              <w:spacing w:after="0" w:line="240" w:lineRule="auto"/>
              <w:rPr>
                <w:rFonts w:cs="Times New Roman"/>
                <w:b/>
                <w:iCs/>
                <w:sz w:val="20"/>
                <w:szCs w:val="20"/>
                <w:lang w:val="es-ES"/>
              </w:rPr>
            </w:pPr>
            <w:r w:rsidRPr="003135C9">
              <w:rPr>
                <w:rFonts w:cs="Times New Roman"/>
                <w:b/>
                <w:iCs/>
                <w:sz w:val="20"/>
                <w:szCs w:val="20"/>
                <w:lang w:val="es-ES"/>
              </w:rPr>
              <w:t>Procedura „Garanţii Financiare”</w:t>
            </w:r>
          </w:p>
          <w:p w14:paraId="1913AB9C"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8.2.1 PP transmite la OST solicitarea de înregistrare în calitate de PRE, conform prevederilor procedurii Cerințele PRE, însoțită de GF. PP nu depune GF dacă solicitarea de înregistrare ca PRE, înaintată de acesta, este însoțită de transferul responsabilității echilibrării către un PRE înregistrat.</w:t>
            </w:r>
          </w:p>
          <w:p w14:paraId="22AB3C11" w14:textId="77777777" w:rsidR="00C52A3D" w:rsidRPr="003135C9" w:rsidRDefault="00C52A3D" w:rsidP="00C52A3D">
            <w:pPr>
              <w:spacing w:after="0" w:line="240" w:lineRule="auto"/>
              <w:rPr>
                <w:rFonts w:cs="Times New Roman"/>
                <w:sz w:val="20"/>
                <w:szCs w:val="20"/>
                <w:lang w:val="ro-RO"/>
              </w:rPr>
            </w:pPr>
          </w:p>
          <w:p w14:paraId="1E2C1B17"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8.2.5</w:t>
            </w:r>
            <w:r w:rsidRPr="003135C9">
              <w:rPr>
                <w:rFonts w:cs="Times New Roman"/>
                <w:b/>
                <w:i/>
                <w:sz w:val="20"/>
                <w:szCs w:val="20"/>
                <w:lang w:val="ro-RO"/>
              </w:rPr>
              <w:t xml:space="preserve"> </w:t>
            </w:r>
            <w:r w:rsidRPr="003135C9">
              <w:rPr>
                <w:rFonts w:cs="Times New Roman"/>
                <w:sz w:val="20"/>
                <w:szCs w:val="20"/>
                <w:lang w:val="ro-RO"/>
              </w:rPr>
              <w:t>PP înregistrat ca PRE care își transferă responsabilitatea echilibrării către un alt PRE înregistrat (PRE solicitantă) are dreptul de a solicita returnarea GF.</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D17FCB3"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„Trade Energo Plus”</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C463379"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15</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3177A1" w14:textId="77777777" w:rsidR="00C52A3D" w:rsidRPr="003135C9" w:rsidRDefault="00C52A3D" w:rsidP="00C52A3D">
            <w:pPr>
              <w:spacing w:after="0" w:line="240" w:lineRule="auto"/>
              <w:rPr>
                <w:rFonts w:cs="Times New Roman"/>
                <w:b/>
                <w:i/>
                <w:sz w:val="20"/>
                <w:szCs w:val="20"/>
                <w:lang w:val="es-ES"/>
              </w:rPr>
            </w:pPr>
            <w:r w:rsidRPr="003135C9">
              <w:rPr>
                <w:rFonts w:cs="Times New Roman"/>
                <w:b/>
                <w:i/>
                <w:sz w:val="20"/>
                <w:szCs w:val="20"/>
                <w:lang w:val="es-ES"/>
              </w:rPr>
              <w:t>Propunere</w:t>
            </w:r>
          </w:p>
          <w:p w14:paraId="40C7510D"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contravine punctului 8.2.1.</w:t>
            </w:r>
          </w:p>
          <w:p w14:paraId="397D396A" w14:textId="77777777" w:rsidR="00C52A3D" w:rsidRPr="003135C9" w:rsidRDefault="00C52A3D" w:rsidP="00C52A3D">
            <w:pPr>
              <w:spacing w:after="0" w:line="240" w:lineRule="auto"/>
              <w:rPr>
                <w:rFonts w:cs="Times New Roman"/>
                <w:b/>
                <w:i/>
                <w:sz w:val="20"/>
                <w:szCs w:val="20"/>
                <w:lang w:val="es-ES"/>
              </w:rPr>
            </w:pPr>
          </w:p>
          <w:p w14:paraId="14105B3F" w14:textId="77777777" w:rsidR="00C52A3D" w:rsidRPr="003135C9" w:rsidRDefault="00C52A3D" w:rsidP="00C52A3D">
            <w:pPr>
              <w:spacing w:after="0" w:line="240" w:lineRule="auto"/>
              <w:rPr>
                <w:rFonts w:cs="Times New Roman"/>
                <w:sz w:val="20"/>
                <w:szCs w:val="20"/>
                <w:lang w:val="ro-RO"/>
              </w:rPr>
            </w:pPr>
            <w:r w:rsidRPr="003135C9">
              <w:rPr>
                <w:rFonts w:cs="Times New Roman"/>
                <w:b/>
                <w:i/>
                <w:sz w:val="20"/>
                <w:szCs w:val="20"/>
                <w:lang w:val="es-ES"/>
              </w:rPr>
              <w:t>Justificare</w:t>
            </w:r>
          </w:p>
          <w:p w14:paraId="52893B27"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În cazul transferului responsabilității echilibrării de către un PRE către PP, se transferă și GF, pe când în p.8.2.5. PRE care și-a transferat responsabilitatea echilibrării are dreptul de a returna GF</w:t>
            </w:r>
            <w:r w:rsidRPr="003135C9">
              <w:rPr>
                <w:rFonts w:cs="Times New Roman"/>
                <w:sz w:val="24"/>
                <w:szCs w:val="24"/>
                <w:lang w:val="es-ES"/>
              </w:rPr>
              <w: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AF3B01"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5E778E85" w14:textId="77777777" w:rsidR="00C52A3D" w:rsidRPr="003135C9" w:rsidRDefault="00C52A3D" w:rsidP="00C52A3D">
            <w:pPr>
              <w:spacing w:after="0" w:line="240" w:lineRule="auto"/>
              <w:rPr>
                <w:rFonts w:eastAsia="Times New Roman" w:cs="Times New Roman"/>
                <w:b/>
                <w:sz w:val="20"/>
                <w:szCs w:val="20"/>
                <w:lang w:val="ro-RO" w:eastAsia="ru-RU"/>
              </w:rPr>
            </w:pPr>
          </w:p>
          <w:p w14:paraId="2BA37995" w14:textId="77777777" w:rsidR="00C52A3D" w:rsidRPr="003135C9" w:rsidRDefault="00C52A3D" w:rsidP="00C52A3D">
            <w:pPr>
              <w:spacing w:after="0" w:line="240" w:lineRule="auto"/>
              <w:rPr>
                <w:rFonts w:cs="Times New Roman"/>
                <w:sz w:val="20"/>
                <w:szCs w:val="20"/>
                <w:lang w:val="ro-RO"/>
              </w:rPr>
            </w:pPr>
            <w:r w:rsidRPr="003135C9">
              <w:rPr>
                <w:rFonts w:eastAsia="Times New Roman" w:cs="Times New Roman"/>
                <w:sz w:val="20"/>
                <w:szCs w:val="20"/>
                <w:lang w:val="ro-RO" w:eastAsia="ru-RU"/>
              </w:rPr>
              <w:t xml:space="preserve">Pct. </w:t>
            </w:r>
            <w:r w:rsidRPr="003135C9">
              <w:rPr>
                <w:rFonts w:cs="Times New Roman"/>
                <w:sz w:val="20"/>
                <w:szCs w:val="20"/>
                <w:lang w:val="ro-RO"/>
              </w:rPr>
              <w:t>8.2.1. descrie acțiunile întreprinse de către PP la etapa înregistrării.</w:t>
            </w:r>
          </w:p>
          <w:p w14:paraId="397C06DF" w14:textId="77777777" w:rsidR="00C52A3D" w:rsidRPr="003135C9" w:rsidRDefault="00C52A3D" w:rsidP="00C52A3D">
            <w:pPr>
              <w:spacing w:after="0" w:line="240" w:lineRule="auto"/>
              <w:rPr>
                <w:rFonts w:cs="Times New Roman"/>
                <w:sz w:val="20"/>
                <w:szCs w:val="20"/>
                <w:lang w:val="ro-RO"/>
              </w:rPr>
            </w:pPr>
          </w:p>
          <w:p w14:paraId="66206643"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Pct. </w:t>
            </w:r>
            <w:r w:rsidRPr="003135C9">
              <w:rPr>
                <w:rFonts w:cs="Times New Roman"/>
                <w:sz w:val="20"/>
                <w:szCs w:val="20"/>
                <w:lang w:val="ro-RO"/>
              </w:rPr>
              <w:t>8.2.5. descrie acțiunile PP înregistr</w:t>
            </w:r>
            <w:r w:rsidRPr="003135C9">
              <w:rPr>
                <w:rFonts w:cs="Times New Roman"/>
                <w:sz w:val="20"/>
                <w:szCs w:val="20"/>
                <w:lang w:val="en-US"/>
              </w:rPr>
              <w:t xml:space="preserve">at </w:t>
            </w:r>
            <w:r w:rsidRPr="003135C9">
              <w:rPr>
                <w:rFonts w:cs="Times New Roman"/>
                <w:sz w:val="20"/>
                <w:szCs w:val="20"/>
                <w:lang w:val="ro-RO"/>
              </w:rPr>
              <w:t>în calitate de PRE la etapa transferului responsabilității echilibrării.</w:t>
            </w:r>
          </w:p>
        </w:tc>
      </w:tr>
    </w:tbl>
    <w:p w14:paraId="09F139E6" w14:textId="549D26F6" w:rsidR="00526AA2" w:rsidRPr="003135C9" w:rsidRDefault="00526AA2">
      <w:pPr>
        <w:rPr>
          <w:lang w:val="en-US"/>
        </w:rPr>
      </w:pPr>
    </w:p>
    <w:p w14:paraId="2BEC9910" w14:textId="25D2E549" w:rsidR="00526AA2" w:rsidRPr="003135C9" w:rsidRDefault="00526AA2">
      <w:pPr>
        <w:rPr>
          <w:lang w:val="en-US"/>
        </w:rPr>
      </w:pPr>
      <w:r w:rsidRPr="003135C9">
        <w:rPr>
          <w:lang w:val="en-US"/>
        </w:rPr>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526AA2" w:rsidRPr="003135C9" w14:paraId="2D5A036C"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551A57"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6E069AE"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A42F0A3"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164813"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D7D6D9"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41DCA0E4"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8A2E69" w14:textId="77777777" w:rsidR="00C52A3D" w:rsidRPr="003135C9" w:rsidRDefault="00C52A3D" w:rsidP="00C52A3D">
            <w:pPr>
              <w:spacing w:after="0" w:line="240" w:lineRule="auto"/>
              <w:rPr>
                <w:rFonts w:cs="Times New Roman"/>
                <w:b/>
                <w:iCs/>
                <w:sz w:val="20"/>
                <w:szCs w:val="20"/>
                <w:lang w:val="es-ES"/>
              </w:rPr>
            </w:pPr>
            <w:r w:rsidRPr="003135C9">
              <w:rPr>
                <w:rFonts w:cs="Times New Roman"/>
                <w:b/>
                <w:iCs/>
                <w:sz w:val="20"/>
                <w:szCs w:val="20"/>
                <w:lang w:val="es-ES"/>
              </w:rPr>
              <w:t>Procedura „Garanţii Financiare”</w:t>
            </w:r>
          </w:p>
          <w:p w14:paraId="662327CB"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8.3.3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en-US"/>
              </w:rPr>
              <w:t xml:space="preserve"> </w:t>
            </w:r>
            <w:r w:rsidRPr="003135C9">
              <w:rPr>
                <w:rFonts w:ascii="Times New Roman" w:hAnsi="Times New Roman" w:cs="Times New Roman"/>
                <w:sz w:val="20"/>
                <w:szCs w:val="20"/>
                <w:lang w:val="ro-RO"/>
              </w:rPr>
              <w:t>de către PRE la semnarea contractului de echilibrare cu OST, va fi stabilită în cuantum egal cu</w:t>
            </w:r>
            <w:r w:rsidRPr="003135C9">
              <w:rPr>
                <w:rFonts w:ascii="Times New Roman" w:hAnsi="Times New Roman" w:cs="Times New Roman"/>
                <w:sz w:val="20"/>
                <w:szCs w:val="20"/>
                <w:lang w:val="en-US"/>
              </w:rPr>
              <w:t>:</w:t>
            </w:r>
          </w:p>
          <w:p w14:paraId="6DBA72AE" w14:textId="77777777" w:rsidR="00C52A3D" w:rsidRPr="003135C9" w:rsidRDefault="00C52A3D" w:rsidP="00C52A3D">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24CE788B" w14:textId="24B4AA0A" w:rsidR="00C52A3D" w:rsidRPr="003135C9" w:rsidRDefault="00C52A3D" w:rsidP="00C52A3D">
            <w:pPr>
              <w:pStyle w:val="af6"/>
              <w:rPr>
                <w:rFonts w:ascii="Times New Roman" w:hAnsi="Times New Roman" w:cs="Times New Roman"/>
                <w:sz w:val="18"/>
                <w:szCs w:val="18"/>
                <w:vertAlign w:val="subscript"/>
                <w:lang w:val="en-US"/>
              </w:rPr>
            </w:pPr>
            <w:r w:rsidRPr="003135C9">
              <w:rPr>
                <w:rFonts w:ascii="Times New Roman" w:hAnsi="Times New Roman" w:cs="Times New Roman"/>
                <w:sz w:val="18"/>
                <w:szCs w:val="18"/>
                <w:lang w:val="en-US"/>
              </w:rPr>
              <w:t>unde:</w:t>
            </w:r>
            <w:r w:rsidR="00526AA2" w:rsidRPr="003135C9">
              <w:rPr>
                <w:rFonts w:ascii="Times New Roman" w:hAnsi="Times New Roman" w:cs="Times New Roman"/>
                <w:sz w:val="18"/>
                <w:szCs w:val="18"/>
                <w:lang w:val="en-US"/>
              </w:rPr>
              <w:t xml:space="preserve"> </w:t>
            </w:r>
            <w:r w:rsidRPr="003135C9">
              <w:rPr>
                <w:rFonts w:ascii="Times New Roman" w:hAnsi="Times New Roman" w:cs="Times New Roman"/>
                <w:sz w:val="18"/>
                <w:szCs w:val="18"/>
                <w:lang w:val="en-US"/>
              </w:rPr>
              <w:t>P</w:t>
            </w:r>
            <w:r w:rsidRPr="003135C9">
              <w:rPr>
                <w:rFonts w:ascii="Times New Roman" w:hAnsi="Times New Roman" w:cs="Times New Roman"/>
                <w:sz w:val="18"/>
                <w:szCs w:val="18"/>
                <w:vertAlign w:val="subscript"/>
                <w:lang w:val="en-US"/>
              </w:rPr>
              <w:t>trim</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18"/>
                <w:szCs w:val="18"/>
                <w:lang w:val="ro-RO"/>
              </w:rPr>
              <w:br/>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reprezintă suma algebraică a consumului estimativ lunar de energie electrică și a producerii estimative lunare de energie electrică și se calculează conform formulei:</w:t>
            </w:r>
            <w:r w:rsidRPr="003135C9">
              <w:rPr>
                <w:rFonts w:ascii="Times New Roman" w:hAnsi="Times New Roman" w:cs="Times New Roman"/>
                <w:sz w:val="18"/>
                <w:szCs w:val="18"/>
                <w:lang w:val="ro-RO"/>
              </w:rPr>
              <w:br/>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cons_PRE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prod_PRE</w:t>
            </w:r>
          </w:p>
          <w:p w14:paraId="1FF345BD" w14:textId="77777777" w:rsidR="00C52A3D" w:rsidRPr="003135C9" w:rsidRDefault="00C52A3D" w:rsidP="00C52A3D">
            <w:pPr>
              <w:pStyle w:val="af6"/>
              <w:rPr>
                <w:rFonts w:ascii="Times New Roman" w:hAnsi="Times New Roman" w:cs="Times New Roman"/>
                <w:sz w:val="18"/>
                <w:szCs w:val="18"/>
                <w:lang w:val="ro-RO"/>
              </w:rPr>
            </w:pPr>
            <w:r w:rsidRPr="003135C9">
              <w:rPr>
                <w:rFonts w:ascii="Times New Roman" w:hAnsi="Times New Roman" w:cs="Times New Roman"/>
                <w:sz w:val="18"/>
                <w:szCs w:val="18"/>
                <w:lang w:val="ro-RO"/>
              </w:rPr>
              <w:t>Valoarea W</w:t>
            </w:r>
            <w:r w:rsidRPr="003135C9">
              <w:rPr>
                <w:rFonts w:ascii="Times New Roman" w:hAnsi="Times New Roman" w:cs="Times New Roman"/>
                <w:sz w:val="18"/>
                <w:szCs w:val="18"/>
                <w:vertAlign w:val="subscript"/>
                <w:lang w:val="ro-RO"/>
              </w:rPr>
              <w:t>PRE</w:t>
            </w:r>
            <w:r w:rsidRPr="003135C9">
              <w:rPr>
                <w:rFonts w:ascii="Times New Roman" w:hAnsi="Times New Roman" w:cs="Times New Roman"/>
                <w:sz w:val="18"/>
                <w:szCs w:val="18"/>
                <w:lang w:val="ro-RO"/>
              </w:rPr>
              <w:t xml:space="preserve"> se calculează în baza valorilor medii lunare a consumului și producerii nete ca medie lunară pe parcursul ultimelor trei luni. </w:t>
            </w:r>
          </w:p>
          <w:p w14:paraId="52C723F3" w14:textId="77777777" w:rsidR="00C52A3D" w:rsidRPr="003135C9" w:rsidRDefault="00C52A3D" w:rsidP="00C52A3D">
            <w:pPr>
              <w:pStyle w:val="af6"/>
              <w:rPr>
                <w:rFonts w:ascii="Times New Roman" w:hAnsi="Times New Roman" w:cs="Times New Roman"/>
                <w:sz w:val="18"/>
                <w:szCs w:val="18"/>
                <w:lang w:val="ro-RO"/>
              </w:rPr>
            </w:pPr>
            <w:r w:rsidRPr="003135C9">
              <w:rPr>
                <w:rFonts w:ascii="Times New Roman" w:hAnsi="Times New Roman" w:cs="Times New Roman"/>
                <w:sz w:val="18"/>
                <w:szCs w:val="18"/>
                <w:lang w:val="ro-RO"/>
              </w:rPr>
              <w:t>Pentru PRE noi înregistrate, valoarea W</w:t>
            </w:r>
            <w:r w:rsidRPr="003135C9">
              <w:rPr>
                <w:rFonts w:ascii="Times New Roman" w:hAnsi="Times New Roman" w:cs="Times New Roman"/>
                <w:sz w:val="18"/>
                <w:szCs w:val="18"/>
                <w:vertAlign w:val="subscript"/>
                <w:lang w:val="ro-RO"/>
              </w:rPr>
              <w:t>PRE</w:t>
            </w:r>
            <w:r w:rsidRPr="003135C9">
              <w:rPr>
                <w:rFonts w:ascii="Times New Roman" w:hAnsi="Times New Roman" w:cs="Times New Roman"/>
                <w:sz w:val="18"/>
                <w:szCs w:val="18"/>
                <w:lang w:val="ro-RO"/>
              </w:rPr>
              <w:t xml:space="preserve"> va fi stabilită în baza datelor, prezentate la etapa înregistrării. OST va monitoriza iar PRE va asigura ajustarea GF în conformitate cu valorile de-facto ale consumului și producerii nete pe parcursul ultimelor trei luni.</w:t>
            </w:r>
          </w:p>
          <w:p w14:paraId="3CBAF546"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8.3.4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ro-RO"/>
              </w:rPr>
              <w:t xml:space="preserve"> de către PPE la semnarea contractului de participare la piața energiei electrice de echilibrare cu OST, va fi stabilită în cuantum egal cu</w:t>
            </w:r>
            <w:r w:rsidRPr="003135C9">
              <w:rPr>
                <w:rFonts w:ascii="Times New Roman" w:hAnsi="Times New Roman" w:cs="Times New Roman"/>
                <w:sz w:val="20"/>
                <w:szCs w:val="20"/>
                <w:lang w:val="en-US"/>
              </w:rPr>
              <w:t>:</w:t>
            </w:r>
            <w:r w:rsidRPr="003135C9">
              <w:rPr>
                <w:rFonts w:ascii="Times New Roman" w:hAnsi="Times New Roman" w:cs="Times New Roman"/>
                <w:sz w:val="20"/>
                <w:szCs w:val="20"/>
                <w:lang w:val="ro-RO"/>
              </w:rPr>
              <w:t xml:space="preserve"> </w:t>
            </w:r>
          </w:p>
          <w:p w14:paraId="6B6049A8" w14:textId="77777777" w:rsidR="00C52A3D" w:rsidRPr="003135C9" w:rsidRDefault="00C52A3D" w:rsidP="00C52A3D">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67F699F4" w14:textId="11146A96" w:rsidR="00C52A3D" w:rsidRPr="003135C9" w:rsidRDefault="00C52A3D" w:rsidP="00526AA2">
            <w:pPr>
              <w:pStyle w:val="af6"/>
              <w:rPr>
                <w:rFonts w:eastAsia="Times New Roman" w:cs="Times New Roman"/>
                <w:sz w:val="18"/>
                <w:szCs w:val="18"/>
                <w:lang w:val="ro-RO" w:eastAsia="ru-RU"/>
              </w:rPr>
            </w:pPr>
            <w:r w:rsidRPr="003135C9">
              <w:rPr>
                <w:rFonts w:ascii="Times New Roman" w:hAnsi="Times New Roman" w:cs="Times New Roman"/>
                <w:sz w:val="18"/>
                <w:szCs w:val="18"/>
                <w:lang w:val="en-US"/>
              </w:rPr>
              <w:t>unde:</w:t>
            </w:r>
            <w:r w:rsidR="00526AA2" w:rsidRPr="003135C9">
              <w:rPr>
                <w:rFonts w:ascii="Times New Roman" w:hAnsi="Times New Roman" w:cs="Times New Roman"/>
                <w:sz w:val="18"/>
                <w:szCs w:val="18"/>
                <w:lang w:val="en-US"/>
              </w:rPr>
              <w:t xml:space="preserve"> </w:t>
            </w:r>
            <w:r w:rsidRPr="003135C9">
              <w:rPr>
                <w:rFonts w:ascii="Times New Roman" w:hAnsi="Times New Roman" w:cs="Times New Roman"/>
                <w:sz w:val="18"/>
                <w:szCs w:val="18"/>
                <w:lang w:val="en-US"/>
              </w:rPr>
              <w:t>P</w:t>
            </w:r>
            <w:r w:rsidRPr="003135C9">
              <w:rPr>
                <w:rFonts w:ascii="Times New Roman" w:hAnsi="Times New Roman" w:cs="Times New Roman"/>
                <w:sz w:val="18"/>
                <w:szCs w:val="18"/>
                <w:vertAlign w:val="subscript"/>
                <w:lang w:val="en-US"/>
              </w:rPr>
              <w:t>trim</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18"/>
                <w:szCs w:val="18"/>
                <w:lang w:val="ro-RO"/>
              </w:rPr>
              <w:br/>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PPE</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reprezintă producere estimativ</w:t>
            </w:r>
            <w:r w:rsidRPr="003135C9">
              <w:rPr>
                <w:rFonts w:ascii="Times New Roman" w:hAnsi="Times New Roman" w:cs="Times New Roman"/>
                <w:sz w:val="18"/>
                <w:szCs w:val="18"/>
                <w:lang w:val="en-US"/>
              </w:rPr>
              <w:t>ă</w:t>
            </w:r>
            <w:r w:rsidRPr="003135C9">
              <w:rPr>
                <w:rFonts w:ascii="Times New Roman" w:hAnsi="Times New Roman" w:cs="Times New Roman"/>
                <w:sz w:val="18"/>
                <w:szCs w:val="18"/>
                <w:lang w:val="ro-RO"/>
              </w:rPr>
              <w:t xml:space="preserve"> lunară de energie electrică;</w:t>
            </w:r>
            <w:r w:rsidRPr="003135C9">
              <w:rPr>
                <w:rFonts w:ascii="Times New Roman" w:hAnsi="Times New Roman" w:cs="Times New Roman"/>
                <w:sz w:val="18"/>
                <w:szCs w:val="18"/>
                <w:lang w:val="ro-RO"/>
              </w:rPr>
              <w:br/>
              <w:t>Valoarea W</w:t>
            </w:r>
            <w:r w:rsidRPr="003135C9">
              <w:rPr>
                <w:rFonts w:ascii="Times New Roman" w:hAnsi="Times New Roman" w:cs="Times New Roman"/>
                <w:sz w:val="18"/>
                <w:szCs w:val="18"/>
                <w:vertAlign w:val="subscript"/>
                <w:lang w:val="ro-RO"/>
              </w:rPr>
              <w:t>PPE</w:t>
            </w:r>
            <w:r w:rsidRPr="003135C9">
              <w:rPr>
                <w:rFonts w:ascii="Times New Roman" w:hAnsi="Times New Roman" w:cs="Times New Roman"/>
                <w:sz w:val="18"/>
                <w:szCs w:val="18"/>
                <w:lang w:val="ro-RO"/>
              </w:rPr>
              <w:t xml:space="preserve"> se calculează în baza valoarei medii lunare a producerii nete ca medie lunară pe parcursul ultimelor trei luni.</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A7D2371"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„Trade Energo Plus”</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DC5A548"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16</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627F1F" w14:textId="77777777" w:rsidR="00C52A3D" w:rsidRPr="003135C9" w:rsidRDefault="00C52A3D" w:rsidP="00C52A3D">
            <w:pPr>
              <w:spacing w:after="0" w:line="240" w:lineRule="auto"/>
              <w:rPr>
                <w:rFonts w:cs="Times New Roman"/>
                <w:b/>
                <w:i/>
                <w:sz w:val="20"/>
                <w:szCs w:val="20"/>
                <w:lang w:val="es-ES"/>
              </w:rPr>
            </w:pPr>
            <w:r w:rsidRPr="003135C9">
              <w:rPr>
                <w:rFonts w:cs="Times New Roman"/>
                <w:b/>
                <w:i/>
                <w:sz w:val="20"/>
                <w:szCs w:val="20"/>
                <w:lang w:val="es-ES"/>
              </w:rPr>
              <w:t>Propunere</w:t>
            </w:r>
          </w:p>
          <w:p w14:paraId="67B37212"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Sintagma ”lunar/ă” se propune să fie modificată prin sintagma ”pentru 120 ore/5 zile”.</w:t>
            </w:r>
          </w:p>
          <w:p w14:paraId="6A2C0403" w14:textId="77777777" w:rsidR="00C52A3D" w:rsidRPr="003135C9" w:rsidRDefault="00C52A3D" w:rsidP="00C52A3D">
            <w:pPr>
              <w:spacing w:after="0" w:line="240" w:lineRule="auto"/>
              <w:rPr>
                <w:rFonts w:cs="Times New Roman"/>
                <w:b/>
                <w:i/>
                <w:sz w:val="20"/>
                <w:szCs w:val="20"/>
                <w:lang w:val="es-ES"/>
              </w:rPr>
            </w:pPr>
          </w:p>
          <w:p w14:paraId="35A2E160" w14:textId="77777777" w:rsidR="00C52A3D" w:rsidRPr="003135C9" w:rsidRDefault="00C52A3D" w:rsidP="00C52A3D">
            <w:pPr>
              <w:spacing w:after="0" w:line="240" w:lineRule="auto"/>
              <w:rPr>
                <w:rFonts w:cs="Times New Roman"/>
                <w:sz w:val="20"/>
                <w:szCs w:val="20"/>
                <w:lang w:val="ro-RO"/>
              </w:rPr>
            </w:pPr>
            <w:r w:rsidRPr="003135C9">
              <w:rPr>
                <w:rFonts w:cs="Times New Roman"/>
                <w:b/>
                <w:i/>
                <w:sz w:val="20"/>
                <w:szCs w:val="20"/>
                <w:lang w:val="es-ES"/>
              </w:rPr>
              <w:t>Justificare</w:t>
            </w:r>
          </w:p>
          <w:p w14:paraId="44ACE422"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Astfel cum participantul la piață este responsabil de transmiterea ofertelor zilnice, acesta urmează a efectua necesarul de corectare a consumului/vânzărilor/producerei energiei electrice și nu poate ignora aceste corectări pe parcursul a unei zile de activitate.</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B8D866"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 parțial.</w:t>
            </w:r>
          </w:p>
          <w:p w14:paraId="4952980C" w14:textId="77777777" w:rsidR="00C52A3D" w:rsidRPr="003135C9" w:rsidRDefault="00C52A3D" w:rsidP="00C52A3D">
            <w:pPr>
              <w:spacing w:after="0" w:line="240" w:lineRule="auto"/>
              <w:rPr>
                <w:rFonts w:eastAsia="Times New Roman" w:cs="Times New Roman"/>
                <w:sz w:val="20"/>
                <w:szCs w:val="20"/>
                <w:lang w:val="ro-RO" w:eastAsia="ru-RU"/>
              </w:rPr>
            </w:pPr>
          </w:p>
          <w:p w14:paraId="009FD9C8"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Formula va fi schimbată.</w:t>
            </w:r>
          </w:p>
          <w:p w14:paraId="0F7283D5" w14:textId="6F557949"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pct.3.</w:t>
            </w:r>
          </w:p>
          <w:p w14:paraId="17C6D4C1" w14:textId="77777777" w:rsidR="00C52A3D" w:rsidRPr="003135C9" w:rsidRDefault="00C52A3D" w:rsidP="00C52A3D">
            <w:pPr>
              <w:spacing w:after="0" w:line="240" w:lineRule="auto"/>
              <w:rPr>
                <w:rFonts w:eastAsia="Times New Roman" w:cs="Times New Roman"/>
                <w:b/>
                <w:sz w:val="20"/>
                <w:szCs w:val="20"/>
                <w:lang w:val="ro-RO" w:eastAsia="ru-RU"/>
              </w:rPr>
            </w:pPr>
          </w:p>
        </w:tc>
      </w:tr>
    </w:tbl>
    <w:p w14:paraId="5EBE6F2A" w14:textId="006AFF93" w:rsidR="00526AA2" w:rsidRPr="003135C9" w:rsidRDefault="00526AA2"/>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526AA2" w:rsidRPr="003135C9" w14:paraId="0D7B9F0E"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E54B32"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08283D3"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A07F424"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2DF5A7"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35C2B6"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2083D97E"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152E2F" w14:textId="77777777" w:rsidR="00C52A3D" w:rsidRPr="003135C9" w:rsidRDefault="00C52A3D" w:rsidP="00C52A3D">
            <w:pPr>
              <w:spacing w:after="0" w:line="240" w:lineRule="auto"/>
              <w:rPr>
                <w:rFonts w:cs="Times New Roman"/>
                <w:b/>
                <w:iCs/>
                <w:sz w:val="20"/>
                <w:szCs w:val="20"/>
                <w:lang w:val="es-ES"/>
              </w:rPr>
            </w:pPr>
            <w:r w:rsidRPr="003135C9">
              <w:rPr>
                <w:rFonts w:cs="Times New Roman"/>
                <w:b/>
                <w:iCs/>
                <w:sz w:val="20"/>
                <w:szCs w:val="20"/>
                <w:lang w:val="es-ES"/>
              </w:rPr>
              <w:t>Procedura „Garanţii Financiare”</w:t>
            </w:r>
          </w:p>
          <w:p w14:paraId="6F99955E" w14:textId="77777777" w:rsidR="00C52A3D" w:rsidRPr="003135C9" w:rsidRDefault="00C52A3D" w:rsidP="00C52A3D">
            <w:pPr>
              <w:spacing w:before="60" w:after="0" w:line="240" w:lineRule="auto"/>
              <w:jc w:val="both"/>
              <w:rPr>
                <w:lang w:val="ro-RO"/>
              </w:rPr>
            </w:pPr>
            <w:r w:rsidRPr="003135C9">
              <w:rPr>
                <w:rFonts w:cs="Times New Roman"/>
                <w:sz w:val="20"/>
                <w:szCs w:val="20"/>
                <w:lang w:val="ro-RO"/>
              </w:rPr>
              <w:t>8.4.4 Reconstituirea GF se îndeplinește în cazul executării GF de către OST. PRE reconstituie GF în termen de 5 zile lucrătoare din data notificării emise de OST</w:t>
            </w:r>
            <w:r w:rsidRPr="003135C9">
              <w:rPr>
                <w:lang w:val="ro-RO"/>
              </w:rPr>
              <w:t>.</w:t>
            </w:r>
          </w:p>
          <w:p w14:paraId="72041E3F" w14:textId="77777777" w:rsidR="00C52A3D" w:rsidRPr="003135C9" w:rsidRDefault="00C52A3D" w:rsidP="00C52A3D">
            <w:pPr>
              <w:spacing w:before="60" w:after="0" w:line="240" w:lineRule="auto"/>
              <w:jc w:val="both"/>
              <w:rPr>
                <w:rFonts w:cs="Times New Roman"/>
                <w:sz w:val="20"/>
                <w:szCs w:val="20"/>
                <w:lang w:val="ro-RO"/>
              </w:rPr>
            </w:pPr>
            <w:r w:rsidRPr="003135C9">
              <w:rPr>
                <w:rFonts w:cs="Times New Roman"/>
                <w:sz w:val="20"/>
                <w:szCs w:val="20"/>
                <w:lang w:val="ro-RO"/>
              </w:rPr>
              <w:t>8.5.3 PP reconstituie GF prin transmiterea scrisorii GB actualizată valabilă pentru 6 luni, în original, în adesa OST în termen de 5 zile lucrătoare de la notificarea indicată în pct. 8.5.2.(b).</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30954B2"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S.R.L „Trade Energo Plus”</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802E33E"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17</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D48C4D" w14:textId="77777777" w:rsidR="00C52A3D" w:rsidRPr="003135C9" w:rsidRDefault="00C52A3D" w:rsidP="00C52A3D">
            <w:pPr>
              <w:spacing w:after="0" w:line="240" w:lineRule="auto"/>
              <w:rPr>
                <w:rFonts w:cs="Times New Roman"/>
                <w:b/>
                <w:i/>
                <w:sz w:val="20"/>
                <w:szCs w:val="20"/>
                <w:lang w:val="es-ES"/>
              </w:rPr>
            </w:pPr>
            <w:r w:rsidRPr="003135C9">
              <w:rPr>
                <w:rFonts w:cs="Times New Roman"/>
                <w:b/>
                <w:i/>
                <w:sz w:val="20"/>
                <w:szCs w:val="20"/>
                <w:lang w:val="es-ES"/>
              </w:rPr>
              <w:t>Propunere</w:t>
            </w:r>
          </w:p>
          <w:p w14:paraId="32174A74" w14:textId="77777777" w:rsidR="00C52A3D" w:rsidRPr="003135C9" w:rsidRDefault="00C52A3D" w:rsidP="00C52A3D">
            <w:pPr>
              <w:spacing w:after="0" w:line="240" w:lineRule="auto"/>
              <w:rPr>
                <w:rFonts w:cs="Times New Roman"/>
                <w:sz w:val="24"/>
                <w:szCs w:val="24"/>
                <w:lang w:val="es-ES"/>
              </w:rPr>
            </w:pPr>
            <w:r w:rsidRPr="003135C9">
              <w:rPr>
                <w:rFonts w:cs="Times New Roman"/>
                <w:sz w:val="20"/>
                <w:szCs w:val="20"/>
                <w:lang w:val="ro-RO"/>
              </w:rPr>
              <w:t>Totodată, ca aspect general, dorim să evidențiem că în proiectul dat este stabilit termenul de 5 zile lucrătoare de executare, actualizare, reconstituire a GF ceia ce este un termen foarte scurt pentru aceste activități dat fiind faptul că nu este stabilită modalitatea de contestare a acțiunii de executare eronată a GF.</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900DDF"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2B70F3A9" w14:textId="77777777" w:rsidR="00C52A3D" w:rsidRPr="003135C9" w:rsidRDefault="00C52A3D" w:rsidP="00C52A3D">
            <w:pPr>
              <w:spacing w:after="0" w:line="240" w:lineRule="auto"/>
              <w:rPr>
                <w:rFonts w:eastAsia="Times New Roman" w:cs="Times New Roman"/>
                <w:b/>
                <w:sz w:val="20"/>
                <w:szCs w:val="20"/>
                <w:lang w:val="ro-RO" w:eastAsia="ru-RU"/>
              </w:rPr>
            </w:pPr>
          </w:p>
          <w:p w14:paraId="27407775"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Termenul de 5 zile lucrătoare pentru executarea, actualizarea și reconstituirea GF – reprezintă un timp optimal pentru procesele indicate.</w:t>
            </w:r>
          </w:p>
          <w:p w14:paraId="6F338DE8" w14:textId="77777777" w:rsidR="00C52A3D" w:rsidRPr="003135C9" w:rsidRDefault="00C52A3D" w:rsidP="00C52A3D">
            <w:pPr>
              <w:spacing w:after="0" w:line="240" w:lineRule="auto"/>
              <w:rPr>
                <w:rFonts w:cs="Times New Roman"/>
                <w:sz w:val="20"/>
                <w:szCs w:val="20"/>
                <w:lang w:val="ro-RO"/>
              </w:rPr>
            </w:pPr>
          </w:p>
          <w:p w14:paraId="27D7E549"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cs="Times New Roman"/>
                <w:sz w:val="20"/>
                <w:szCs w:val="20"/>
                <w:lang w:val="ro-RO"/>
              </w:rPr>
              <w:t>Modalitățile de contestare sunt indicate în pct. 6.1.2, 6.1.3 a Contractului cadru de echilibrare și pct. 7.1.2, 7.1.3 a Contractului cadru de participare la piața energiei electrice de echilibrare.</w:t>
            </w:r>
          </w:p>
        </w:tc>
      </w:tr>
      <w:tr w:rsidR="00C52A3D" w:rsidRPr="003135C9" w14:paraId="6F58DD87" w14:textId="77777777" w:rsidTr="00C52A3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3B848C" w14:textId="77777777" w:rsidR="00C52A3D" w:rsidRPr="003135C9" w:rsidRDefault="00C52A3D" w:rsidP="00C52A3D">
            <w:pPr>
              <w:spacing w:after="0" w:line="240" w:lineRule="auto"/>
              <w:jc w:val="center"/>
              <w:rPr>
                <w:rFonts w:eastAsia="Times New Roman" w:cs="Times New Roman"/>
                <w:b/>
                <w:sz w:val="20"/>
                <w:szCs w:val="20"/>
                <w:lang w:val="en-US" w:eastAsia="ru-RU"/>
              </w:rPr>
            </w:pPr>
            <w:r w:rsidRPr="003135C9">
              <w:rPr>
                <w:rFonts w:eastAsia="Times New Roman" w:cs="Times New Roman"/>
                <w:b/>
                <w:lang w:val="ro-RO" w:eastAsia="ru-RU"/>
              </w:rPr>
              <w:t>„Agenţia Naţională pentru Reglementare în Energetică” (Scrisoare nr. 03-03/1634 din 16 mai 2022)</w:t>
            </w:r>
          </w:p>
        </w:tc>
      </w:tr>
      <w:tr w:rsidR="00C52A3D" w:rsidRPr="003135C9" w14:paraId="4ACFAD40"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3768D2" w14:textId="77777777" w:rsidR="00C52A3D" w:rsidRPr="003135C9" w:rsidRDefault="00C52A3D" w:rsidP="00C52A3D">
            <w:pPr>
              <w:pStyle w:val="af6"/>
              <w:rPr>
                <w:rFonts w:ascii="Times New Roman" w:hAnsi="Times New Roman" w:cs="Times New Roman"/>
                <w:b/>
                <w:iCs/>
                <w:sz w:val="20"/>
                <w:szCs w:val="20"/>
                <w:lang w:val="ro-RO"/>
              </w:rPr>
            </w:pPr>
            <w:r w:rsidRPr="003135C9">
              <w:rPr>
                <w:rFonts w:ascii="Times New Roman" w:hAnsi="Times New Roman" w:cs="Times New Roman"/>
                <w:b/>
                <w:iCs/>
                <w:sz w:val="20"/>
                <w:szCs w:val="20"/>
                <w:lang w:val="ro-RO"/>
              </w:rPr>
              <w:t>Procedura „Garanţii Financiare”</w:t>
            </w:r>
          </w:p>
          <w:p w14:paraId="4BBD25F7"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4. Pentru asigurarea lichidităţii financiare pe Piaţa de Echilibrare, prin constituirea de către fiecare Parte Responsabilă pentru Echilibrare, Participant la Piata de Echilibrare a unei Garanţii Financiare în favoarea Operatorului Sistemului de Transport – Î.S. “Moldelectrica”, procedura „Garanţii Financiare”, numită în continuare Procedura GF, are drept scop:</w:t>
            </w:r>
          </w:p>
          <w:p w14:paraId="3266613A"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definirea tipurilor de garanții financiare solicitate Î.S. “Moldelectrica”;</w:t>
            </w:r>
          </w:p>
          <w:p w14:paraId="1CACC883"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stabilirea modului de determinare cuantumului Garanţiei Financiare;</w:t>
            </w:r>
          </w:p>
          <w:p w14:paraId="2B950649"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stabilirea modului de verificare a garanțiilor financiare depuse;</w:t>
            </w:r>
          </w:p>
          <w:p w14:paraId="0F1ED6F2"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stabilirea modului de actualizare, reconstituire, executare a garanțiilor financiare și returnare a acestora.</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D28ACC6"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ANRE</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C78FDE0"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18</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B03AF7"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La pct. 4 se va face trimitere la norma legală în baza căreia este elaborată procedura.</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494458" w14:textId="6178E562"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bl>
    <w:p w14:paraId="264BDEC5" w14:textId="56C9F95F" w:rsidR="00526AA2" w:rsidRPr="003135C9" w:rsidRDefault="00526AA2"/>
    <w:p w14:paraId="1D70891B" w14:textId="7F685CBE" w:rsidR="00526AA2" w:rsidRPr="003135C9" w:rsidRDefault="00526AA2">
      <w:r w:rsidRPr="003135C9">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526AA2" w:rsidRPr="003135C9" w14:paraId="680097B6"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10EACF"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40CDB1E"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C3EF886"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D0F25D"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EEB0C7"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489C6A4A"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363C74" w14:textId="77777777" w:rsidR="00C52A3D" w:rsidRPr="003135C9" w:rsidRDefault="00C52A3D" w:rsidP="00C52A3D">
            <w:pPr>
              <w:pStyle w:val="af6"/>
              <w:rPr>
                <w:rFonts w:ascii="Times New Roman" w:hAnsi="Times New Roman" w:cs="Times New Roman"/>
                <w:b/>
                <w:iCs/>
                <w:sz w:val="20"/>
                <w:szCs w:val="20"/>
                <w:lang w:val="ro-RO"/>
              </w:rPr>
            </w:pPr>
            <w:r w:rsidRPr="003135C9">
              <w:rPr>
                <w:rFonts w:ascii="Times New Roman" w:hAnsi="Times New Roman" w:cs="Times New Roman"/>
                <w:b/>
                <w:iCs/>
                <w:sz w:val="20"/>
                <w:szCs w:val="20"/>
                <w:lang w:val="ro-RO"/>
              </w:rPr>
              <w:t>Procedura „Garanţii Financiare”</w:t>
            </w:r>
          </w:p>
          <w:p w14:paraId="67B9FD90" w14:textId="77777777" w:rsidR="00C52A3D" w:rsidRPr="003135C9" w:rsidRDefault="00C52A3D" w:rsidP="00C52A3D">
            <w:pPr>
              <w:pStyle w:val="af6"/>
              <w:spacing w:after="120"/>
              <w:jc w:val="both"/>
              <w:rPr>
                <w:rFonts w:ascii="Times New Roman" w:hAnsi="Times New Roman" w:cs="Times New Roman"/>
                <w:sz w:val="20"/>
                <w:szCs w:val="20"/>
                <w:lang w:val="ro-RO"/>
              </w:rPr>
            </w:pPr>
            <w:r w:rsidRPr="003135C9">
              <w:rPr>
                <w:rFonts w:ascii="Times New Roman" w:hAnsi="Times New Roman" w:cs="Times New Roman"/>
                <w:sz w:val="20"/>
                <w:szCs w:val="20"/>
                <w:lang w:val="ro-RO"/>
              </w:rPr>
              <w:t>5. Prezenta procedură se aplică Î.S. “Moldelectrica” și participanților la piață, care devin activi pe piața angro de energie electrică din Republica Moldova.</w:t>
            </w:r>
          </w:p>
          <w:p w14:paraId="65416BD4" w14:textId="77777777" w:rsidR="00C52A3D" w:rsidRPr="003135C9" w:rsidRDefault="00C52A3D" w:rsidP="00C52A3D">
            <w:pPr>
              <w:spacing w:after="0" w:line="240" w:lineRule="auto"/>
              <w:rPr>
                <w:rFonts w:cs="Times New Roman"/>
                <w:sz w:val="20"/>
                <w:szCs w:val="20"/>
                <w:lang w:val="ro-RO"/>
              </w:rPr>
            </w:pP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9D2A126"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ANRE</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07CEF51"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19</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F5DF54"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La pct. 5 şi în tot textul referinţele la „participanţii la piaţa de energie electrică, care devin activi pe piaţa angro de energie electrică</w:t>
            </w:r>
            <w:r w:rsidRPr="003135C9">
              <w:rPr>
                <w:rFonts w:eastAsia="Times New Roman" w:cs="Times New Roman"/>
                <w:sz w:val="20"/>
                <w:szCs w:val="20"/>
                <w:lang w:val="ro-RO" w:eastAsia="ru-RU"/>
              </w:rPr>
              <w:t>”</w:t>
            </w:r>
            <w:r w:rsidRPr="003135C9">
              <w:rPr>
                <w:rFonts w:cs="Times New Roman"/>
                <w:sz w:val="20"/>
                <w:szCs w:val="20"/>
                <w:lang w:val="ro-RO"/>
              </w:rPr>
              <w:t xml:space="preserve"> la toate formele gramaticale, se vor modifica cu „participanţii la piaţa de energie electrică, care activează sau intenţionează să activeze pe piaţa angro de energie electrică</w:t>
            </w:r>
            <w:r w:rsidRPr="003135C9">
              <w:rPr>
                <w:rFonts w:eastAsia="Times New Roman" w:cs="Times New Roman"/>
                <w:sz w:val="20"/>
                <w:szCs w:val="20"/>
                <w:lang w:val="ro-RO" w:eastAsia="ru-RU"/>
              </w:rPr>
              <w:t>”</w:t>
            </w:r>
            <w:r w:rsidRPr="003135C9">
              <w:rPr>
                <w:rFonts w:cs="Times New Roman"/>
                <w:sz w:val="20"/>
                <w:szCs w:val="20"/>
                <w:lang w:val="ro-RO"/>
              </w:rPr>
              <w: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855861"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r w:rsidR="00C52A3D" w:rsidRPr="003135C9" w14:paraId="5F2A6306"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A665AF" w14:textId="77777777" w:rsidR="00C52A3D" w:rsidRPr="003135C9" w:rsidRDefault="00C52A3D" w:rsidP="00C52A3D">
            <w:pPr>
              <w:pStyle w:val="af6"/>
              <w:rPr>
                <w:rFonts w:ascii="Times New Roman" w:hAnsi="Times New Roman" w:cs="Times New Roman"/>
                <w:b/>
                <w:iCs/>
                <w:sz w:val="20"/>
                <w:szCs w:val="20"/>
                <w:lang w:val="ro-RO"/>
              </w:rPr>
            </w:pPr>
            <w:r w:rsidRPr="003135C9">
              <w:rPr>
                <w:rFonts w:ascii="Times New Roman" w:hAnsi="Times New Roman" w:cs="Times New Roman"/>
                <w:b/>
                <w:iCs/>
                <w:sz w:val="20"/>
                <w:szCs w:val="20"/>
                <w:lang w:val="ro-RO"/>
              </w:rPr>
              <w:t>Procedura „Garanţii Financiare”</w:t>
            </w:r>
          </w:p>
          <w:p w14:paraId="1197CB62" w14:textId="77777777" w:rsidR="00C52A3D" w:rsidRPr="003135C9" w:rsidRDefault="00C52A3D" w:rsidP="00C52A3D">
            <w:pPr>
              <w:pStyle w:val="af6"/>
              <w:rPr>
                <w:rFonts w:ascii="Times New Roman" w:hAnsi="Times New Roman" w:cs="Times New Roman"/>
                <w:b/>
                <w:sz w:val="20"/>
                <w:szCs w:val="20"/>
                <w:lang w:val="ro-RO"/>
              </w:rPr>
            </w:pPr>
            <w:r w:rsidRPr="003135C9">
              <w:rPr>
                <w:rFonts w:ascii="Times New Roman" w:hAnsi="Times New Roman" w:cs="Times New Roman"/>
                <w:b/>
                <w:sz w:val="20"/>
                <w:szCs w:val="20"/>
                <w:lang w:val="ro-RO"/>
              </w:rPr>
              <w:t>8.1. Generalități</w:t>
            </w:r>
          </w:p>
          <w:p w14:paraId="07623C28"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8.1.1 Înregistrarea şi menţinerea înregistrării in Registrul pentru evidența PRE a unui participant la piață ca Parte Responsabilă cu Echilibrarea activă sau înregistrarea şi menţinerea înregistrării în Registrul PEE a unui participant la piață</w:t>
            </w:r>
            <w:r w:rsidRPr="003135C9" w:rsidDel="00CB549D">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ca participant la piața energiei electrice de echilibrare este condiţionată de constituirea unei Garanţii Financiare sub formă de Scrisoare de Garanţie Bancară de plată emisă în favoarea Î.S. “Moldelectrica” în baza Contractului PRE / Contractului PEE, după caz, încheiată între participantul la piață anrgro a energiei electrice şi Î.S. “Moldelectrica”, în original, emisă de o bancă comerciala de pe teritoriul Republicii Moldova.</w:t>
            </w:r>
          </w:p>
          <w:p w14:paraId="5EAA7DEE"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8.1.2 Scrisoarea de Garanţie Bancară este un document prin care o bancă garantă îşi asumă obligaţiunea să poartă răspunderea pentru neîndeplinirea de către clientul acesteia a obligaţiunilor financiare faţă de Î.S. “Moldelectrica” şi să platească la solicitarea scrisă a Î.S. “Moldelectrica”</w:t>
            </w:r>
            <w:r w:rsidRPr="003135C9" w:rsidDel="004B57E1">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 xml:space="preserve">orice suma până la concurenţa cu cea maximă garantată şi trebuie să îndeplinească cumulativ urmatoarele condiţii: </w:t>
            </w:r>
          </w:p>
          <w:p w14:paraId="4DAE0487"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a) să fie irevocabilă şi imediată;</w:t>
            </w:r>
          </w:p>
          <w:p w14:paraId="27F08C8E"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b) să menţioneze în mod expres că este emisă în favoarea Î.S. “Moldelectrica”,</w:t>
            </w:r>
          </w:p>
          <w:p w14:paraId="524CF170"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c) să fie cu durata de valabilitate nu mai puţin de 6 luni;</w:t>
            </w:r>
          </w:p>
          <w:p w14:paraId="6CD724F6"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lastRenderedPageBreak/>
              <w:t>d) să fie exprimată în formă monetară, respectiv lei moldoveneşti, la valoarea stabilită de Î.S. “Moldelectrica” în baza prezentei Proceduri.</w:t>
            </w:r>
          </w:p>
          <w:p w14:paraId="14B1D1F4"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8.1.3 Nu constituie garanţie financiară:</w:t>
            </w:r>
          </w:p>
          <w:p w14:paraId="04D0365E"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a) Partea Responsabilă pentru Echilibrarea care și-a transferat responsabilitatea echilibrării către o altă PRE înregistrată;</w:t>
            </w:r>
          </w:p>
          <w:p w14:paraId="42C25485"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b) Producătorul de energie electrică cu o putere instalată cumulată mai mică sau egală cu 0,05 MW, care nu a preluat alți participanți în Partea Responsabilă pentru Echilibrarea înregistrată de acesta.</w:t>
            </w:r>
          </w:p>
          <w:p w14:paraId="343137C7"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8.1.4 Garanţia financiară constituită de PRE / PPE nu poate fi mai mică de 15 000 lei;</w:t>
            </w:r>
          </w:p>
          <w:p w14:paraId="5F358F61" w14:textId="77777777" w:rsidR="00C52A3D" w:rsidRPr="003135C9" w:rsidRDefault="00C52A3D" w:rsidP="00C52A3D">
            <w:pPr>
              <w:pStyle w:val="af6"/>
              <w:rPr>
                <w:rFonts w:cs="Times New Roman"/>
                <w:b/>
                <w:sz w:val="20"/>
                <w:szCs w:val="20"/>
                <w:lang w:val="es-ES"/>
              </w:rPr>
            </w:pPr>
            <w:r w:rsidRPr="003135C9">
              <w:rPr>
                <w:rFonts w:ascii="Times New Roman" w:hAnsi="Times New Roman" w:cs="Times New Roman"/>
                <w:sz w:val="20"/>
                <w:szCs w:val="20"/>
                <w:lang w:val="ro-RO"/>
              </w:rPr>
              <w:t>8.1.5 Perioada de valabilitate a Garanției financiare este de minim 6 luni.</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4CA5E06"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lastRenderedPageBreak/>
              <w:t>ANRE</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285C13C"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20</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52BEFC"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La secţiunea 8.1 „Generalităţi</w:t>
            </w:r>
            <w:r w:rsidRPr="003135C9">
              <w:rPr>
                <w:rFonts w:cs="Times New Roman"/>
                <w:iCs/>
                <w:sz w:val="20"/>
                <w:szCs w:val="20"/>
                <w:lang w:val="ro-RO"/>
              </w:rPr>
              <w:t>”</w:t>
            </w:r>
            <w:r w:rsidRPr="003135C9">
              <w:rPr>
                <w:rFonts w:cs="Times New Roman"/>
                <w:sz w:val="20"/>
                <w:szCs w:val="20"/>
                <w:lang w:val="ro-RO"/>
              </w:rPr>
              <w:t xml:space="preserve"> vor fi evaluate şi alte tipuri de potenţiale garanţii financiare, care pot fi oferite de către participanţi, conform cerinţelor Legii nr. 184/2016 cu privire la contractele de garanţie financiară, secţiunea urmând a fi dezvoltată.</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75BF7C" w14:textId="77777777" w:rsidR="00C52A3D" w:rsidRPr="003135C9" w:rsidRDefault="00C52A3D" w:rsidP="00C52A3D">
            <w:pPr>
              <w:spacing w:after="0" w:line="240" w:lineRule="auto"/>
              <w:rPr>
                <w:rFonts w:cs="Times New Roman"/>
                <w:b/>
                <w:sz w:val="20"/>
                <w:szCs w:val="20"/>
                <w:lang w:val="ro-RO"/>
              </w:rPr>
            </w:pPr>
            <w:r w:rsidRPr="003135C9">
              <w:rPr>
                <w:rFonts w:cs="Times New Roman"/>
                <w:b/>
                <w:sz w:val="20"/>
                <w:szCs w:val="20"/>
                <w:lang w:val="ro-RO"/>
              </w:rPr>
              <w:t>Nu se acceptă.</w:t>
            </w:r>
          </w:p>
          <w:p w14:paraId="7D3FE524" w14:textId="77777777" w:rsidR="00C52A3D" w:rsidRPr="003135C9" w:rsidRDefault="00C52A3D" w:rsidP="00C52A3D">
            <w:pPr>
              <w:spacing w:after="0" w:line="240" w:lineRule="auto"/>
              <w:rPr>
                <w:rFonts w:cs="Times New Roman"/>
                <w:sz w:val="20"/>
                <w:szCs w:val="20"/>
                <w:lang w:val="ro-RO"/>
              </w:rPr>
            </w:pPr>
          </w:p>
          <w:p w14:paraId="174681E7" w14:textId="06F61974"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 xml:space="preserve">Art. 3 al Legii nr. 184/2016 cu </w:t>
            </w:r>
            <w:r w:rsidRPr="003135C9">
              <w:rPr>
                <w:rFonts w:cs="Times New Roman"/>
                <w:i/>
                <w:sz w:val="20"/>
                <w:szCs w:val="20"/>
                <w:lang w:val="ro-RO"/>
              </w:rPr>
              <w:t>privire la contractele de garanţie financiară</w:t>
            </w:r>
            <w:r w:rsidRPr="003135C9">
              <w:rPr>
                <w:rFonts w:cs="Times New Roman"/>
                <w:sz w:val="20"/>
                <w:szCs w:val="20"/>
                <w:lang w:val="ro-RO"/>
              </w:rPr>
              <w:t>, prevede aplicarea Legii numai pentru:</w:t>
            </w:r>
          </w:p>
          <w:p w14:paraId="06F23D15"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t>1) o autoritate publică (cu excepţia entităţilor care beneficiază de garanţii de stat, dacă acestea nu se încadrează la categoriile prevăzute la pct. 2)–4) din prezentul articol), inclusiv:</w:t>
            </w:r>
          </w:p>
          <w:p w14:paraId="161E1105"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t>a) autorităţile publice din Republica Moldova care sînt responsabile sau participă la administrarea datoriei sectorului public; şi</w:t>
            </w:r>
          </w:p>
          <w:p w14:paraId="1A7F9DBF"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t>b) autorităţile publice din Republica Moldova împuternicite să deţină conturi pentru clienţi;</w:t>
            </w:r>
          </w:p>
          <w:p w14:paraId="2CD37351"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t>2) Banca Naţională a Moldovei, banca centrală a unui alt stat, Banca Centrală Europeană, Banca Reglementelor Internaţionale, o bancă de dezvoltare multilaterală, Fondul Monetar Internaţional şi Banca Europeană de Investiţii;</w:t>
            </w:r>
          </w:p>
          <w:p w14:paraId="46FBB67A"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t>3) o entitate supusă supravegherii prudenţiale, şi anume:</w:t>
            </w:r>
          </w:p>
          <w:p w14:paraId="41944E2C"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t>a) o bancă, astfel cum este definită în Legea nr. 202/2017 privind activitatea băncilor;</w:t>
            </w:r>
          </w:p>
          <w:p w14:paraId="7187BE61"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t>b) o societate de investiţii, astfel cum este definită în Legea nr. 171 din 11 iulie 2012 privind piaţa de capital;</w:t>
            </w:r>
          </w:p>
          <w:p w14:paraId="7F9F8B9E"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lastRenderedPageBreak/>
              <w:t>c) o societate de plată, astfel cum este definită în Legea nr. 114 din 18 mai 2012 cu privire la serviciile de plată şi moneda electronică;</w:t>
            </w:r>
          </w:p>
          <w:p w14:paraId="26BC1A52"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t>d) un asigurător (reasigurător), astfel cum sînt definiţi în Legea nr. 407-XVI  din  21 decembrie 2006 cu privire la asigurări; </w:t>
            </w:r>
          </w:p>
          <w:p w14:paraId="194A8140" w14:textId="77777777" w:rsidR="00C52A3D" w:rsidRPr="003135C9" w:rsidRDefault="00C52A3D" w:rsidP="00C52A3D">
            <w:pPr>
              <w:spacing w:after="0" w:line="240" w:lineRule="auto"/>
              <w:ind w:left="242"/>
              <w:rPr>
                <w:rFonts w:cs="Times New Roman"/>
                <w:i/>
                <w:sz w:val="20"/>
                <w:szCs w:val="20"/>
                <w:lang w:val="ro-RO"/>
              </w:rPr>
            </w:pPr>
            <w:r w:rsidRPr="003135C9">
              <w:rPr>
                <w:rFonts w:cs="Times New Roman"/>
                <w:i/>
                <w:sz w:val="20"/>
                <w:szCs w:val="20"/>
                <w:lang w:val="ro-RO"/>
              </w:rPr>
              <w:t>4) o contraparte centrală, un agent de decontare sau o casă de compensare (clearing), astfel cum sînt definite în Legea nr. 183 din 22 iulie 2016 cu privire la caracterul definitiv al decontării în sistemele de plăţi şi de decontare a instrumentelor financiare, inclusiv persoane juridice similare care activează pe pieţele futures, de opţioane şi de derivative, care nu intră sub incidenţa prevederilor legii menţionate, şi persoane juridice care acţionează în numele şi pe contul uneia sau al mai multor persoane, care includ orice deţinător de obligaţiuni ori de alte titluri de creanţă sau orice altă entitate dintre cele definite în prezentul articol.</w:t>
            </w:r>
          </w:p>
          <w:p w14:paraId="5A4D3656" w14:textId="77777777" w:rsidR="00C52A3D" w:rsidRPr="003135C9" w:rsidRDefault="00C52A3D" w:rsidP="00C52A3D">
            <w:pPr>
              <w:spacing w:after="0" w:line="240" w:lineRule="auto"/>
              <w:rPr>
                <w:rFonts w:cs="Times New Roman"/>
                <w:sz w:val="20"/>
                <w:szCs w:val="20"/>
                <w:lang w:val="ro-RO"/>
              </w:rPr>
            </w:pPr>
          </w:p>
        </w:tc>
      </w:tr>
      <w:tr w:rsidR="00C52A3D" w:rsidRPr="003135C9" w14:paraId="1C483C40"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25B897" w14:textId="77777777" w:rsidR="00C52A3D" w:rsidRPr="003135C9" w:rsidRDefault="00C52A3D" w:rsidP="00C52A3D">
            <w:pPr>
              <w:pStyle w:val="af6"/>
              <w:rPr>
                <w:rFonts w:ascii="Times New Roman" w:hAnsi="Times New Roman" w:cs="Times New Roman"/>
                <w:b/>
                <w:iCs/>
                <w:sz w:val="20"/>
                <w:szCs w:val="20"/>
                <w:lang w:val="ro-RO"/>
              </w:rPr>
            </w:pPr>
            <w:r w:rsidRPr="003135C9">
              <w:rPr>
                <w:rFonts w:ascii="Times New Roman" w:hAnsi="Times New Roman" w:cs="Times New Roman"/>
                <w:b/>
                <w:iCs/>
                <w:sz w:val="20"/>
                <w:szCs w:val="20"/>
                <w:lang w:val="ro-RO"/>
              </w:rPr>
              <w:lastRenderedPageBreak/>
              <w:t>Procedura „Garanţii Financiare”</w:t>
            </w:r>
          </w:p>
          <w:p w14:paraId="5A2769C5"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8.1.4 Garanţia financiară constituită de PRE / PPE nu poate fi mai mică de 15 000 lei;</w:t>
            </w:r>
          </w:p>
          <w:p w14:paraId="3511A094" w14:textId="77777777" w:rsidR="00C52A3D" w:rsidRPr="003135C9" w:rsidRDefault="00C52A3D" w:rsidP="00C52A3D">
            <w:pPr>
              <w:spacing w:after="0" w:line="240" w:lineRule="auto"/>
              <w:rPr>
                <w:rFonts w:cs="Times New Roman"/>
                <w:b/>
                <w:i/>
                <w:sz w:val="20"/>
                <w:szCs w:val="20"/>
                <w:lang w:val="ro-RO"/>
              </w:rPr>
            </w:pP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04A2AD5"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ANRE</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859D16C"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21</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C3DDDF"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La pct. 8.1.4 se va ţine cont de dimensiunea PRE. Pe piaţa de energie electrică a Republicii Moldova există PRE-uri cu puteri instalate mai mici de 100 kW, pentru care garanţia financiară minimă ar putea fi disproporţionată în raport cu potenţialele dezechilibre ce pot fi provocate de PRE-ul respectiv. Valoarea garanţiei financiare trebuie stabilită individual pentru fiecare PRE, în baza unei metodologii unice de calcul, descrisă în procedura GF.</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23A0BC"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1ADA1548" w14:textId="77777777" w:rsidR="00C52A3D" w:rsidRPr="003135C9" w:rsidRDefault="00C52A3D" w:rsidP="00C52A3D">
            <w:pPr>
              <w:spacing w:after="0" w:line="240" w:lineRule="auto"/>
              <w:rPr>
                <w:rFonts w:eastAsia="Times New Roman" w:cs="Times New Roman"/>
                <w:b/>
                <w:sz w:val="20"/>
                <w:szCs w:val="20"/>
                <w:lang w:val="ro-RO" w:eastAsia="ru-RU"/>
              </w:rPr>
            </w:pPr>
          </w:p>
          <w:p w14:paraId="7701D4A9" w14:textId="780B94B9"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pct.13.</w:t>
            </w:r>
          </w:p>
        </w:tc>
      </w:tr>
      <w:tr w:rsidR="00C52A3D" w:rsidRPr="003135C9" w14:paraId="6D6FFCAB"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3C299C" w14:textId="77777777" w:rsidR="00C52A3D" w:rsidRPr="003135C9" w:rsidRDefault="00C52A3D" w:rsidP="00C52A3D">
            <w:pPr>
              <w:pStyle w:val="af6"/>
              <w:rPr>
                <w:rFonts w:ascii="Times New Roman" w:hAnsi="Times New Roman" w:cs="Times New Roman"/>
                <w:b/>
                <w:iCs/>
                <w:sz w:val="20"/>
                <w:szCs w:val="20"/>
                <w:lang w:val="ro-RO"/>
              </w:rPr>
            </w:pPr>
            <w:r w:rsidRPr="003135C9">
              <w:rPr>
                <w:rFonts w:ascii="Times New Roman" w:hAnsi="Times New Roman" w:cs="Times New Roman"/>
                <w:b/>
                <w:iCs/>
                <w:sz w:val="20"/>
                <w:szCs w:val="20"/>
                <w:lang w:val="ro-RO"/>
              </w:rPr>
              <w:t>Procedura „Garanţii Financiare”</w:t>
            </w:r>
          </w:p>
          <w:p w14:paraId="11150EA8"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8.3.1 Garanțiile financiare sunt oferite de PP în conformitate cu legislația în vigoare.</w:t>
            </w:r>
          </w:p>
          <w:p w14:paraId="6FDFF35B" w14:textId="77777777" w:rsidR="00C52A3D" w:rsidRPr="003135C9" w:rsidRDefault="00C52A3D" w:rsidP="00C52A3D">
            <w:pPr>
              <w:spacing w:after="0" w:line="240" w:lineRule="auto"/>
              <w:rPr>
                <w:rFonts w:cs="Times New Roman"/>
                <w:b/>
                <w:sz w:val="20"/>
                <w:szCs w:val="20"/>
                <w:lang w:val="ro-RO"/>
              </w:rPr>
            </w:pP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D87F054"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ANRE</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31BB389"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22</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C373B3"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Pct. 8.3.1 va fi exclus. Legea nr. 107/2016 cu privire la energia electrică face trimitere directă la procedura elaborată de operatorul sistemului de transport.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3A6734"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0496132E" w14:textId="77777777" w:rsidR="00C52A3D" w:rsidRPr="003135C9" w:rsidRDefault="00C52A3D" w:rsidP="00C52A3D">
            <w:pPr>
              <w:spacing w:after="0" w:line="240" w:lineRule="auto"/>
              <w:rPr>
                <w:rFonts w:eastAsia="Times New Roman" w:cs="Times New Roman"/>
                <w:b/>
                <w:sz w:val="20"/>
                <w:szCs w:val="20"/>
                <w:lang w:val="ro-RO" w:eastAsia="ru-RU"/>
              </w:rPr>
            </w:pPr>
          </w:p>
          <w:p w14:paraId="0C6A84A9"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Noțiunea </w:t>
            </w:r>
            <w:r w:rsidRPr="003135C9">
              <w:rPr>
                <w:rFonts w:cs="Times New Roman"/>
                <w:sz w:val="20"/>
                <w:szCs w:val="20"/>
                <w:lang w:val="ro-RO"/>
              </w:rPr>
              <w:t>“legislația în vigoare” nu este limitată doar</w:t>
            </w:r>
            <w:r w:rsidRPr="003135C9">
              <w:rPr>
                <w:rFonts w:cs="Times New Roman"/>
                <w:sz w:val="20"/>
                <w:szCs w:val="20"/>
                <w:lang w:val="en-US"/>
              </w:rPr>
              <w:t xml:space="preserve"> de </w:t>
            </w:r>
            <w:r w:rsidRPr="003135C9">
              <w:rPr>
                <w:rFonts w:cs="Times New Roman"/>
                <w:sz w:val="20"/>
                <w:szCs w:val="20"/>
                <w:lang w:val="ro-RO"/>
              </w:rPr>
              <w:t>Legea nr. 107/2016.</w:t>
            </w:r>
          </w:p>
        </w:tc>
      </w:tr>
    </w:tbl>
    <w:p w14:paraId="3D3C9338" w14:textId="6E4EE0CE" w:rsidR="00526AA2" w:rsidRPr="003135C9" w:rsidRDefault="00526AA2">
      <w:pPr>
        <w:rPr>
          <w:lang w:val="en-US"/>
        </w:rPr>
      </w:pP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526AA2" w:rsidRPr="003135C9" w14:paraId="675AAEDB"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B42F68"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58B9CD9"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80CF23E"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B62452"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9C1190" w14:textId="77777777" w:rsidR="00526AA2" w:rsidRPr="003135C9" w:rsidRDefault="00526AA2"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4364B99D"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3D0B94" w14:textId="77777777" w:rsidR="00C52A3D" w:rsidRPr="003135C9" w:rsidRDefault="00C52A3D" w:rsidP="00C52A3D">
            <w:pPr>
              <w:pStyle w:val="af6"/>
              <w:rPr>
                <w:rFonts w:ascii="Times New Roman" w:hAnsi="Times New Roman" w:cs="Times New Roman"/>
                <w:b/>
                <w:iCs/>
                <w:sz w:val="20"/>
                <w:szCs w:val="20"/>
                <w:lang w:val="ro-RO"/>
              </w:rPr>
            </w:pPr>
            <w:r w:rsidRPr="003135C9">
              <w:rPr>
                <w:rFonts w:ascii="Times New Roman" w:hAnsi="Times New Roman" w:cs="Times New Roman"/>
                <w:b/>
                <w:iCs/>
                <w:sz w:val="20"/>
                <w:szCs w:val="20"/>
                <w:lang w:val="ro-RO"/>
              </w:rPr>
              <w:t>Procedura „Garanţii Financiare”</w:t>
            </w:r>
          </w:p>
          <w:p w14:paraId="7E559EA3" w14:textId="6AC40C7B" w:rsidR="00C52A3D" w:rsidRPr="003135C9" w:rsidRDefault="00C52A3D" w:rsidP="00C52A3D">
            <w:pPr>
              <w:pStyle w:val="af6"/>
              <w:rPr>
                <w:rFonts w:ascii="Times New Roman" w:hAnsi="Times New Roman" w:cs="Times New Roman"/>
                <w:sz w:val="18"/>
                <w:szCs w:val="18"/>
                <w:lang w:val="en-US"/>
              </w:rPr>
            </w:pPr>
            <w:r w:rsidRPr="003135C9">
              <w:rPr>
                <w:rFonts w:ascii="Times New Roman" w:hAnsi="Times New Roman" w:cs="Times New Roman"/>
                <w:sz w:val="18"/>
                <w:szCs w:val="18"/>
                <w:lang w:val="ro-RO"/>
              </w:rPr>
              <w:t xml:space="preserve">8.3.3 Garanția financiară </w:t>
            </w:r>
            <w:r w:rsidRPr="003135C9">
              <w:rPr>
                <w:rFonts w:ascii="Times New Roman" w:hAnsi="Times New Roman" w:cs="Times New Roman"/>
                <w:sz w:val="18"/>
                <w:szCs w:val="18"/>
                <w:lang w:val="en-US"/>
              </w:rPr>
              <w:t>GF</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ro-RO"/>
              </w:rPr>
              <w:t xml:space="preserve"> necesară de a fi depusă în condițiile </w:t>
            </w:r>
            <w:r w:rsidRPr="003135C9">
              <w:rPr>
                <w:rFonts w:ascii="Times New Roman" w:hAnsi="Times New Roman" w:cs="Times New Roman"/>
                <w:i/>
                <w:sz w:val="18"/>
                <w:szCs w:val="18"/>
                <w:lang w:val="ro-RO"/>
              </w:rPr>
              <w:t xml:space="preserve">Legii nr. 107/2016 cu privire la </w:t>
            </w:r>
            <w:r w:rsidRPr="003135C9">
              <w:rPr>
                <w:rFonts w:ascii="Times New Roman" w:hAnsi="Times New Roman" w:cs="Times New Roman"/>
                <w:i/>
                <w:sz w:val="18"/>
                <w:szCs w:val="18"/>
                <w:lang w:val="en-US"/>
              </w:rPr>
              <w:t>energia electric</w:t>
            </w:r>
            <w:r w:rsidRPr="003135C9">
              <w:rPr>
                <w:rFonts w:ascii="Times New Roman" w:hAnsi="Times New Roman" w:cs="Times New Roman"/>
                <w:i/>
                <w:sz w:val="18"/>
                <w:szCs w:val="18"/>
                <w:lang w:val="ro-RO"/>
              </w:rPr>
              <w:t>ă</w:t>
            </w:r>
            <w:r w:rsidRPr="003135C9">
              <w:rPr>
                <w:rFonts w:ascii="Times New Roman" w:hAnsi="Times New Roman" w:cs="Times New Roman"/>
                <w:sz w:val="18"/>
                <w:szCs w:val="18"/>
                <w:lang w:val="en-US"/>
              </w:rPr>
              <w:t xml:space="preserve"> </w:t>
            </w:r>
            <w:r w:rsidRPr="003135C9">
              <w:rPr>
                <w:rFonts w:ascii="Times New Roman" w:hAnsi="Times New Roman" w:cs="Times New Roman"/>
                <w:sz w:val="18"/>
                <w:szCs w:val="18"/>
                <w:lang w:val="ro-RO"/>
              </w:rPr>
              <w:t>de către PRE la semnarea contractului de echilibrare cu OST, va fi stabilită în cuantum egal cu</w:t>
            </w:r>
            <w:r w:rsidRPr="003135C9">
              <w:rPr>
                <w:rFonts w:ascii="Times New Roman" w:hAnsi="Times New Roman" w:cs="Times New Roman"/>
                <w:sz w:val="18"/>
                <w:szCs w:val="18"/>
                <w:lang w:val="en-US"/>
              </w:rPr>
              <w:t>:</w:t>
            </w:r>
            <w:r w:rsidR="00013D8D" w:rsidRPr="003135C9">
              <w:rPr>
                <w:rFonts w:ascii="Times New Roman" w:hAnsi="Times New Roman" w:cs="Times New Roman"/>
                <w:sz w:val="18"/>
                <w:szCs w:val="18"/>
                <w:lang w:val="en-US"/>
              </w:rPr>
              <w:t xml:space="preserve"> </w:t>
            </w:r>
            <w:r w:rsidR="00013D8D" w:rsidRPr="003135C9">
              <w:rPr>
                <w:rFonts w:ascii="Times New Roman" w:hAnsi="Times New Roman" w:cs="Times New Roman"/>
                <w:sz w:val="18"/>
                <w:szCs w:val="18"/>
                <w:lang w:val="en-US"/>
              </w:rPr>
              <w:tab/>
            </w:r>
            <w:r w:rsidRPr="003135C9">
              <w:rPr>
                <w:rFonts w:ascii="Times New Roman" w:hAnsi="Times New Roman" w:cs="Times New Roman"/>
                <w:sz w:val="18"/>
                <w:szCs w:val="18"/>
                <w:lang w:val="en-US"/>
              </w:rPr>
              <w:t>GF</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en-US"/>
              </w:rPr>
              <w:t xml:space="preserve"> * P</w:t>
            </w:r>
            <w:r w:rsidRPr="003135C9">
              <w:rPr>
                <w:rFonts w:ascii="Times New Roman" w:hAnsi="Times New Roman" w:cs="Times New Roman"/>
                <w:sz w:val="18"/>
                <w:szCs w:val="18"/>
                <w:vertAlign w:val="subscript"/>
                <w:lang w:val="en-US"/>
              </w:rPr>
              <w:t>trim</w:t>
            </w:r>
            <w:r w:rsidRPr="003135C9">
              <w:rPr>
                <w:rFonts w:ascii="Times New Roman" w:hAnsi="Times New Roman" w:cs="Times New Roman"/>
                <w:sz w:val="18"/>
                <w:szCs w:val="18"/>
                <w:lang w:val="en-US"/>
              </w:rPr>
              <w:t xml:space="preserve"> </w:t>
            </w:r>
          </w:p>
          <w:p w14:paraId="35B3BC44" w14:textId="140C8238" w:rsidR="00C52A3D" w:rsidRPr="003135C9" w:rsidRDefault="00C52A3D" w:rsidP="00C52A3D">
            <w:pPr>
              <w:pStyle w:val="af6"/>
              <w:rPr>
                <w:rFonts w:ascii="Times New Roman" w:hAnsi="Times New Roman" w:cs="Times New Roman"/>
                <w:sz w:val="18"/>
                <w:szCs w:val="18"/>
                <w:lang w:val="ro-RO"/>
              </w:rPr>
            </w:pPr>
            <w:r w:rsidRPr="003135C9">
              <w:rPr>
                <w:rFonts w:ascii="Times New Roman" w:hAnsi="Times New Roman" w:cs="Times New Roman"/>
                <w:sz w:val="18"/>
                <w:szCs w:val="18"/>
                <w:lang w:val="en-US"/>
              </w:rPr>
              <w:t>unde:</w:t>
            </w:r>
            <w:r w:rsidR="00013D8D" w:rsidRPr="003135C9">
              <w:rPr>
                <w:rFonts w:ascii="Times New Roman" w:hAnsi="Times New Roman" w:cs="Times New Roman"/>
                <w:sz w:val="18"/>
                <w:szCs w:val="18"/>
                <w:lang w:val="en-US"/>
              </w:rPr>
              <w:t xml:space="preserve"> </w:t>
            </w:r>
            <w:r w:rsidRPr="003135C9">
              <w:rPr>
                <w:rFonts w:ascii="Times New Roman" w:hAnsi="Times New Roman" w:cs="Times New Roman"/>
                <w:sz w:val="18"/>
                <w:szCs w:val="18"/>
                <w:lang w:val="en-US"/>
              </w:rPr>
              <w:t>P</w:t>
            </w:r>
            <w:r w:rsidRPr="003135C9">
              <w:rPr>
                <w:rFonts w:ascii="Times New Roman" w:hAnsi="Times New Roman" w:cs="Times New Roman"/>
                <w:sz w:val="18"/>
                <w:szCs w:val="18"/>
                <w:vertAlign w:val="subscript"/>
                <w:lang w:val="en-US"/>
              </w:rPr>
              <w:t>trim</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18"/>
                <w:szCs w:val="18"/>
                <w:lang w:val="ro-RO"/>
              </w:rPr>
              <w:br/>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reprezintă suma algebraică a consumului estimativ lunar de energie electrică și a producerii estimative lunare de energie electrică și se calculează conform formulei:</w:t>
            </w:r>
            <w:r w:rsidR="00013D8D" w:rsidRPr="003135C9">
              <w:rPr>
                <w:rFonts w:ascii="Times New Roman" w:hAnsi="Times New Roman" w:cs="Times New Roman"/>
                <w:sz w:val="18"/>
                <w:szCs w:val="18"/>
                <w:lang w:val="ro-RO"/>
              </w:rPr>
              <w:tab/>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PRE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cons_PRE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prod_PRE</w:t>
            </w:r>
          </w:p>
          <w:p w14:paraId="4B4A49A7" w14:textId="77777777" w:rsidR="00C52A3D" w:rsidRPr="003135C9" w:rsidRDefault="00C52A3D" w:rsidP="00C52A3D">
            <w:pPr>
              <w:pStyle w:val="af6"/>
              <w:rPr>
                <w:rFonts w:ascii="Times New Roman" w:hAnsi="Times New Roman" w:cs="Times New Roman"/>
                <w:sz w:val="18"/>
                <w:szCs w:val="18"/>
                <w:lang w:val="ro-RO"/>
              </w:rPr>
            </w:pPr>
            <w:r w:rsidRPr="003135C9">
              <w:rPr>
                <w:rFonts w:ascii="Times New Roman" w:hAnsi="Times New Roman" w:cs="Times New Roman"/>
                <w:sz w:val="18"/>
                <w:szCs w:val="18"/>
                <w:lang w:val="ro-RO"/>
              </w:rPr>
              <w:t>Valoarea W</w:t>
            </w:r>
            <w:r w:rsidRPr="003135C9">
              <w:rPr>
                <w:rFonts w:ascii="Times New Roman" w:hAnsi="Times New Roman" w:cs="Times New Roman"/>
                <w:sz w:val="18"/>
                <w:szCs w:val="18"/>
                <w:vertAlign w:val="subscript"/>
                <w:lang w:val="ro-RO"/>
              </w:rPr>
              <w:t>PRE</w:t>
            </w:r>
            <w:r w:rsidRPr="003135C9">
              <w:rPr>
                <w:rFonts w:ascii="Times New Roman" w:hAnsi="Times New Roman" w:cs="Times New Roman"/>
                <w:sz w:val="18"/>
                <w:szCs w:val="18"/>
                <w:lang w:val="ro-RO"/>
              </w:rPr>
              <w:t xml:space="preserve"> se calculează în baza valorilor medii lunare a consumului și producerii nete ca medie lunară pe parcursul ultimelor trei luni. </w:t>
            </w:r>
          </w:p>
          <w:p w14:paraId="7BF87A69" w14:textId="77777777" w:rsidR="00C52A3D" w:rsidRPr="003135C9" w:rsidRDefault="00C52A3D" w:rsidP="00C52A3D">
            <w:pPr>
              <w:pStyle w:val="af6"/>
              <w:rPr>
                <w:rFonts w:ascii="Times New Roman" w:hAnsi="Times New Roman" w:cs="Times New Roman"/>
                <w:sz w:val="18"/>
                <w:szCs w:val="18"/>
                <w:lang w:val="ro-RO"/>
              </w:rPr>
            </w:pPr>
            <w:r w:rsidRPr="003135C9">
              <w:rPr>
                <w:rFonts w:ascii="Times New Roman" w:hAnsi="Times New Roman" w:cs="Times New Roman"/>
                <w:sz w:val="18"/>
                <w:szCs w:val="18"/>
                <w:lang w:val="ro-RO"/>
              </w:rPr>
              <w:t>Pentru PRE noi înregistrate, valoarea W</w:t>
            </w:r>
            <w:r w:rsidRPr="003135C9">
              <w:rPr>
                <w:rFonts w:ascii="Times New Roman" w:hAnsi="Times New Roman" w:cs="Times New Roman"/>
                <w:sz w:val="18"/>
                <w:szCs w:val="18"/>
                <w:vertAlign w:val="subscript"/>
                <w:lang w:val="ro-RO"/>
              </w:rPr>
              <w:t>PRE</w:t>
            </w:r>
            <w:r w:rsidRPr="003135C9">
              <w:rPr>
                <w:rFonts w:ascii="Times New Roman" w:hAnsi="Times New Roman" w:cs="Times New Roman"/>
                <w:sz w:val="18"/>
                <w:szCs w:val="18"/>
                <w:lang w:val="ro-RO"/>
              </w:rPr>
              <w:t xml:space="preserve"> va fi stabilită în baza datelor, prezentate la etapa înregistrării. OST va monitoriza iar PRE va asigura ajustarea GF în conformitate cu valorile de-facto ale consumului și producerii nete pe parcursul ultimelor trei luni.</w:t>
            </w:r>
          </w:p>
          <w:p w14:paraId="0388A185" w14:textId="25115C32" w:rsidR="00C52A3D" w:rsidRPr="003135C9" w:rsidRDefault="00C52A3D" w:rsidP="00C52A3D">
            <w:pPr>
              <w:pStyle w:val="af6"/>
              <w:rPr>
                <w:rFonts w:ascii="Times New Roman" w:hAnsi="Times New Roman" w:cs="Times New Roman"/>
                <w:sz w:val="18"/>
                <w:szCs w:val="18"/>
                <w:lang w:val="en-US"/>
              </w:rPr>
            </w:pPr>
            <w:r w:rsidRPr="003135C9">
              <w:rPr>
                <w:rFonts w:ascii="Times New Roman" w:hAnsi="Times New Roman" w:cs="Times New Roman"/>
                <w:sz w:val="18"/>
                <w:szCs w:val="18"/>
                <w:lang w:val="ro-RO"/>
              </w:rPr>
              <w:t xml:space="preserve">8.3.4 Garanția financiară </w:t>
            </w:r>
            <w:r w:rsidRPr="003135C9">
              <w:rPr>
                <w:rFonts w:ascii="Times New Roman" w:hAnsi="Times New Roman" w:cs="Times New Roman"/>
                <w:sz w:val="18"/>
                <w:szCs w:val="18"/>
                <w:lang w:val="en-US"/>
              </w:rPr>
              <w:t>GF</w:t>
            </w:r>
            <w:r w:rsidRPr="003135C9">
              <w:rPr>
                <w:rFonts w:ascii="Times New Roman" w:hAnsi="Times New Roman" w:cs="Times New Roman"/>
                <w:sz w:val="18"/>
                <w:szCs w:val="18"/>
                <w:vertAlign w:val="subscript"/>
                <w:lang w:val="en-US"/>
              </w:rPr>
              <w:t>PPE</w:t>
            </w:r>
            <w:r w:rsidRPr="003135C9">
              <w:rPr>
                <w:rFonts w:ascii="Times New Roman" w:hAnsi="Times New Roman" w:cs="Times New Roman"/>
                <w:sz w:val="18"/>
                <w:szCs w:val="18"/>
                <w:lang w:val="ro-RO"/>
              </w:rPr>
              <w:t xml:space="preserve"> necesară de a fi depusă în condițiile </w:t>
            </w:r>
            <w:r w:rsidRPr="003135C9">
              <w:rPr>
                <w:rFonts w:ascii="Times New Roman" w:hAnsi="Times New Roman" w:cs="Times New Roman"/>
                <w:i/>
                <w:sz w:val="18"/>
                <w:szCs w:val="18"/>
                <w:lang w:val="ro-RO"/>
              </w:rPr>
              <w:t xml:space="preserve">Legii nr. 107/2016 cu privire la </w:t>
            </w:r>
            <w:r w:rsidRPr="003135C9">
              <w:rPr>
                <w:rFonts w:ascii="Times New Roman" w:hAnsi="Times New Roman" w:cs="Times New Roman"/>
                <w:i/>
                <w:sz w:val="18"/>
                <w:szCs w:val="18"/>
                <w:lang w:val="en-US"/>
              </w:rPr>
              <w:t>energia electric</w:t>
            </w:r>
            <w:r w:rsidRPr="003135C9">
              <w:rPr>
                <w:rFonts w:ascii="Times New Roman" w:hAnsi="Times New Roman" w:cs="Times New Roman"/>
                <w:i/>
                <w:sz w:val="18"/>
                <w:szCs w:val="18"/>
                <w:lang w:val="ro-RO"/>
              </w:rPr>
              <w:t>ă</w:t>
            </w:r>
            <w:r w:rsidRPr="003135C9">
              <w:rPr>
                <w:rFonts w:ascii="Times New Roman" w:hAnsi="Times New Roman" w:cs="Times New Roman"/>
                <w:sz w:val="18"/>
                <w:szCs w:val="18"/>
                <w:lang w:val="ro-RO"/>
              </w:rPr>
              <w:t xml:space="preserve"> de către PPE la semnarea contractului de participare la piața energiei electrice de echilibrare cu OST, va fi stabilită în cuantum egal cu</w:t>
            </w:r>
            <w:r w:rsidRPr="003135C9">
              <w:rPr>
                <w:rFonts w:ascii="Times New Roman" w:hAnsi="Times New Roman" w:cs="Times New Roman"/>
                <w:sz w:val="18"/>
                <w:szCs w:val="18"/>
                <w:lang w:val="en-US"/>
              </w:rPr>
              <w:t>:</w:t>
            </w:r>
            <w:r w:rsidRPr="003135C9">
              <w:rPr>
                <w:rFonts w:ascii="Times New Roman" w:hAnsi="Times New Roman" w:cs="Times New Roman"/>
                <w:sz w:val="18"/>
                <w:szCs w:val="18"/>
                <w:lang w:val="ro-RO"/>
              </w:rPr>
              <w:t xml:space="preserve"> </w:t>
            </w:r>
            <w:r w:rsidR="00013D8D" w:rsidRPr="003135C9">
              <w:rPr>
                <w:rFonts w:ascii="Times New Roman" w:hAnsi="Times New Roman" w:cs="Times New Roman"/>
                <w:sz w:val="18"/>
                <w:szCs w:val="18"/>
                <w:lang w:val="ro-RO"/>
              </w:rPr>
              <w:tab/>
            </w:r>
            <w:r w:rsidRPr="003135C9">
              <w:rPr>
                <w:rFonts w:ascii="Times New Roman" w:hAnsi="Times New Roman" w:cs="Times New Roman"/>
                <w:sz w:val="18"/>
                <w:szCs w:val="18"/>
                <w:lang w:val="en-US"/>
              </w:rPr>
              <w:t>GF</w:t>
            </w:r>
            <w:r w:rsidRPr="003135C9">
              <w:rPr>
                <w:rFonts w:ascii="Times New Roman" w:hAnsi="Times New Roman" w:cs="Times New Roman"/>
                <w:sz w:val="18"/>
                <w:szCs w:val="18"/>
                <w:vertAlign w:val="subscript"/>
                <w:lang w:val="en-US"/>
              </w:rPr>
              <w:t>PPE</w:t>
            </w:r>
            <w:r w:rsidRPr="003135C9">
              <w:rPr>
                <w:rFonts w:ascii="Times New Roman" w:hAnsi="Times New Roman" w:cs="Times New Roman"/>
                <w:sz w:val="18"/>
                <w:szCs w:val="18"/>
                <w:lang w:val="en-US"/>
              </w:rPr>
              <w:t xml:space="preserve"> = W</w:t>
            </w:r>
            <w:r w:rsidRPr="003135C9">
              <w:rPr>
                <w:rFonts w:ascii="Times New Roman" w:hAnsi="Times New Roman" w:cs="Times New Roman"/>
                <w:sz w:val="18"/>
                <w:szCs w:val="18"/>
                <w:vertAlign w:val="subscript"/>
                <w:lang w:val="en-US"/>
              </w:rPr>
              <w:t>PPE</w:t>
            </w:r>
            <w:r w:rsidRPr="003135C9">
              <w:rPr>
                <w:rFonts w:ascii="Times New Roman" w:hAnsi="Times New Roman" w:cs="Times New Roman"/>
                <w:sz w:val="18"/>
                <w:szCs w:val="18"/>
                <w:lang w:val="en-US"/>
              </w:rPr>
              <w:t xml:space="preserve"> * P</w:t>
            </w:r>
            <w:r w:rsidRPr="003135C9">
              <w:rPr>
                <w:rFonts w:ascii="Times New Roman" w:hAnsi="Times New Roman" w:cs="Times New Roman"/>
                <w:sz w:val="18"/>
                <w:szCs w:val="18"/>
                <w:vertAlign w:val="subscript"/>
                <w:lang w:val="en-US"/>
              </w:rPr>
              <w:t>trim</w:t>
            </w:r>
            <w:r w:rsidRPr="003135C9">
              <w:rPr>
                <w:rFonts w:ascii="Times New Roman" w:hAnsi="Times New Roman" w:cs="Times New Roman"/>
                <w:sz w:val="18"/>
                <w:szCs w:val="18"/>
                <w:lang w:val="en-US"/>
              </w:rPr>
              <w:t xml:space="preserve"> </w:t>
            </w:r>
          </w:p>
          <w:p w14:paraId="2BA90F95" w14:textId="15CC5527" w:rsidR="00C52A3D" w:rsidRPr="003135C9" w:rsidRDefault="00C52A3D" w:rsidP="00C52A3D">
            <w:pPr>
              <w:pStyle w:val="af6"/>
              <w:rPr>
                <w:rFonts w:ascii="Times New Roman" w:hAnsi="Times New Roman" w:cs="Times New Roman"/>
                <w:sz w:val="18"/>
                <w:szCs w:val="18"/>
                <w:lang w:val="ro-RO"/>
              </w:rPr>
            </w:pPr>
            <w:r w:rsidRPr="003135C9">
              <w:rPr>
                <w:rFonts w:ascii="Times New Roman" w:hAnsi="Times New Roman" w:cs="Times New Roman"/>
                <w:sz w:val="18"/>
                <w:szCs w:val="18"/>
                <w:lang w:val="en-US"/>
              </w:rPr>
              <w:t>unde:</w:t>
            </w:r>
            <w:r w:rsidR="00013D8D" w:rsidRPr="003135C9">
              <w:rPr>
                <w:rFonts w:ascii="Times New Roman" w:hAnsi="Times New Roman" w:cs="Times New Roman"/>
                <w:sz w:val="18"/>
                <w:szCs w:val="18"/>
                <w:lang w:val="en-US"/>
              </w:rPr>
              <w:t xml:space="preserve"> </w:t>
            </w:r>
            <w:r w:rsidRPr="003135C9">
              <w:rPr>
                <w:rFonts w:ascii="Times New Roman" w:hAnsi="Times New Roman" w:cs="Times New Roman"/>
                <w:sz w:val="18"/>
                <w:szCs w:val="18"/>
                <w:lang w:val="en-US"/>
              </w:rPr>
              <w:t>P</w:t>
            </w:r>
            <w:r w:rsidRPr="003135C9">
              <w:rPr>
                <w:rFonts w:ascii="Times New Roman" w:hAnsi="Times New Roman" w:cs="Times New Roman"/>
                <w:sz w:val="18"/>
                <w:szCs w:val="18"/>
                <w:vertAlign w:val="subscript"/>
                <w:lang w:val="en-US"/>
              </w:rPr>
              <w:t>trim</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18"/>
                <w:szCs w:val="18"/>
                <w:lang w:val="ro-RO"/>
              </w:rPr>
              <w:br/>
            </w:r>
            <w:r w:rsidRPr="003135C9">
              <w:rPr>
                <w:rFonts w:ascii="Times New Roman" w:hAnsi="Times New Roman" w:cs="Times New Roman"/>
                <w:sz w:val="18"/>
                <w:szCs w:val="18"/>
                <w:lang w:val="en-US"/>
              </w:rPr>
              <w:t>W</w:t>
            </w:r>
            <w:r w:rsidRPr="003135C9">
              <w:rPr>
                <w:rFonts w:ascii="Times New Roman" w:hAnsi="Times New Roman" w:cs="Times New Roman"/>
                <w:sz w:val="18"/>
                <w:szCs w:val="18"/>
                <w:vertAlign w:val="subscript"/>
                <w:lang w:val="en-US"/>
              </w:rPr>
              <w:t>PPE</w:t>
            </w:r>
            <w:r w:rsidRPr="003135C9">
              <w:rPr>
                <w:rFonts w:ascii="Times New Roman" w:hAnsi="Times New Roman" w:cs="Times New Roman"/>
                <w:sz w:val="18"/>
                <w:szCs w:val="18"/>
                <w:lang w:val="ro-RO"/>
              </w:rPr>
              <w:t xml:space="preserve"> –</w:t>
            </w:r>
            <w:r w:rsidRPr="003135C9">
              <w:rPr>
                <w:rFonts w:ascii="Times New Roman" w:hAnsi="Times New Roman" w:cs="Times New Roman"/>
                <w:sz w:val="18"/>
                <w:szCs w:val="18"/>
                <w:lang w:val="ro-RO"/>
              </w:rPr>
              <w:tab/>
              <w:t>reprezintă producere estimativ</w:t>
            </w:r>
            <w:r w:rsidRPr="003135C9">
              <w:rPr>
                <w:rFonts w:ascii="Times New Roman" w:hAnsi="Times New Roman" w:cs="Times New Roman"/>
                <w:sz w:val="18"/>
                <w:szCs w:val="18"/>
                <w:lang w:val="en-US"/>
              </w:rPr>
              <w:t>ă</w:t>
            </w:r>
            <w:r w:rsidRPr="003135C9">
              <w:rPr>
                <w:rFonts w:ascii="Times New Roman" w:hAnsi="Times New Roman" w:cs="Times New Roman"/>
                <w:sz w:val="18"/>
                <w:szCs w:val="18"/>
                <w:lang w:val="ro-RO"/>
              </w:rPr>
              <w:t xml:space="preserve"> lunară de energie electrică;</w:t>
            </w:r>
            <w:r w:rsidRPr="003135C9">
              <w:rPr>
                <w:rFonts w:ascii="Times New Roman" w:hAnsi="Times New Roman" w:cs="Times New Roman"/>
                <w:sz w:val="18"/>
                <w:szCs w:val="18"/>
                <w:lang w:val="ro-RO"/>
              </w:rPr>
              <w:br/>
              <w:t>Valoarea W</w:t>
            </w:r>
            <w:r w:rsidRPr="003135C9">
              <w:rPr>
                <w:rFonts w:ascii="Times New Roman" w:hAnsi="Times New Roman" w:cs="Times New Roman"/>
                <w:sz w:val="18"/>
                <w:szCs w:val="18"/>
                <w:vertAlign w:val="subscript"/>
                <w:lang w:val="ro-RO"/>
              </w:rPr>
              <w:t>PPE</w:t>
            </w:r>
            <w:r w:rsidRPr="003135C9">
              <w:rPr>
                <w:rFonts w:ascii="Times New Roman" w:hAnsi="Times New Roman" w:cs="Times New Roman"/>
                <w:sz w:val="18"/>
                <w:szCs w:val="18"/>
                <w:lang w:val="ro-RO"/>
              </w:rPr>
              <w:t xml:space="preserve"> se calculează în baza valoarei medii lunare a producerii nete ca medie lunară pe parcursul ultimelor trei luni.</w:t>
            </w:r>
          </w:p>
          <w:p w14:paraId="0FC79DAD" w14:textId="77777777" w:rsidR="00C52A3D" w:rsidRPr="003135C9" w:rsidRDefault="00C52A3D" w:rsidP="00C52A3D">
            <w:pPr>
              <w:pStyle w:val="af6"/>
              <w:rPr>
                <w:rFonts w:eastAsia="Times New Roman" w:cs="Times New Roman"/>
                <w:lang w:val="ro-RO" w:eastAsia="ru-RU"/>
              </w:rPr>
            </w:pPr>
            <w:r w:rsidRPr="003135C9">
              <w:rPr>
                <w:rFonts w:ascii="Times New Roman" w:hAnsi="Times New Roman" w:cs="Times New Roman"/>
                <w:sz w:val="18"/>
                <w:szCs w:val="18"/>
                <w:lang w:val="ro-RO"/>
              </w:rPr>
              <w:t>8.3.5 În cazul, în care PRE este responsabil pentru echilibrarea altor PRE, din cadrul grupului său de echilibrare, atunci GF pentru un acest PRE este calculată ca GF totală pentru toți PRE din cadrul grupului său de echilibrare.</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7F8A174"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ANRE</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856D468"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1F5799"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Pct. 8.3.2 – 8.3.5 va fi revăzut ţinând cont că garanţiile financiare oferite operatorului sistemului de transport urmează să acopere potenţialele dezechilibre provocate de participantul la piaţa, şi nu riscurile asociate activităţii acestuia pe pieţele organizate de energie electrică, care nu sunt în gestiunea operatorului sistemului de transport. Se va evalua posibilitatea unor coeficienţi de corecţie, care să ajusteze valoarea garanţiei financiare a PRE în funcţie de istoricul tranzacţiilor PRE-ului respectiv.</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705CCE"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p w14:paraId="70A5049A" w14:textId="77777777" w:rsidR="00C52A3D" w:rsidRPr="003135C9" w:rsidRDefault="00C52A3D" w:rsidP="00C52A3D">
            <w:pPr>
              <w:spacing w:after="0" w:line="240" w:lineRule="auto"/>
              <w:rPr>
                <w:rFonts w:eastAsia="Times New Roman" w:cs="Times New Roman"/>
                <w:b/>
                <w:sz w:val="20"/>
                <w:szCs w:val="20"/>
                <w:lang w:val="ro-RO" w:eastAsia="ru-RU"/>
              </w:rPr>
            </w:pPr>
          </w:p>
          <w:p w14:paraId="05AE89E0"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Formula va fi schimbată.</w:t>
            </w:r>
          </w:p>
          <w:p w14:paraId="74AD9CC9" w14:textId="2C7AA4A8"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sz w:val="20"/>
                <w:szCs w:val="20"/>
                <w:lang w:val="ro-RO" w:eastAsia="ru-RU"/>
              </w:rPr>
              <w:t>Vezi comentariile la pct.3.</w:t>
            </w:r>
          </w:p>
        </w:tc>
      </w:tr>
    </w:tbl>
    <w:p w14:paraId="2B408F9C" w14:textId="4C2421CD" w:rsidR="00013D8D" w:rsidRPr="003135C9" w:rsidRDefault="00013D8D"/>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013D8D" w:rsidRPr="003135C9" w14:paraId="189B621E"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579BFB"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707A9B4"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C0616BD"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A31AEA"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4C5D11"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6D145320"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3199C6" w14:textId="77777777" w:rsidR="00C52A3D" w:rsidRPr="003135C9" w:rsidRDefault="00C52A3D" w:rsidP="00C52A3D">
            <w:pPr>
              <w:pStyle w:val="af6"/>
              <w:rPr>
                <w:rFonts w:ascii="Times New Roman" w:hAnsi="Times New Roman" w:cs="Times New Roman"/>
                <w:b/>
                <w:iCs/>
                <w:sz w:val="20"/>
                <w:szCs w:val="20"/>
                <w:lang w:val="ro-RO"/>
              </w:rPr>
            </w:pPr>
            <w:r w:rsidRPr="003135C9">
              <w:rPr>
                <w:rFonts w:ascii="Times New Roman" w:hAnsi="Times New Roman" w:cs="Times New Roman"/>
                <w:b/>
                <w:iCs/>
                <w:sz w:val="20"/>
                <w:szCs w:val="20"/>
                <w:lang w:val="ro-RO"/>
              </w:rPr>
              <w:t>Procedura „Garanţii Financiare”</w:t>
            </w:r>
          </w:p>
          <w:p w14:paraId="2BE4FD53"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8.4.1 Actualizarea valorii GF se îndeplinește în urmatoarele cazuri: </w:t>
            </w:r>
          </w:p>
          <w:p w14:paraId="0AD71C11"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a) cu 20 zile lucrătoare înainte de expirare a perioadei de valabilitate a GF;</w:t>
            </w:r>
          </w:p>
          <w:p w14:paraId="795C7384"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b) în cazul executării GF de OST, dacă PRE / PPE nu îşi achită obligaţiile de plată către OST la termen stabilit în Contractul PRE / Contractul PEE;</w:t>
            </w:r>
          </w:p>
          <w:p w14:paraId="6AC889C2"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c) la extinderea sau micșorarea dimensiunii a PRE;</w:t>
            </w:r>
          </w:p>
          <w:p w14:paraId="2A59CC97"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d) la extinderea sau micșorarea puterii instalate a unităților de producere a PPE;</w:t>
            </w:r>
          </w:p>
          <w:p w14:paraId="520A9319"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e) în cazul solicitării PRE privind actualizarea valoarei GF.</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ABA028A"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ANRE</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D006DE1"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24</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84336C"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La pct. 8.4.1 urmează a fi inclus şi cazul creşterii preţurilor de referinţă utilizate la determinarea valorii GF.</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B5722C"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p w14:paraId="11EA0E2E" w14:textId="77777777" w:rsidR="00C52A3D" w:rsidRPr="003135C9" w:rsidRDefault="00C52A3D" w:rsidP="00C52A3D">
            <w:pPr>
              <w:spacing w:after="0" w:line="240" w:lineRule="auto"/>
              <w:rPr>
                <w:rFonts w:eastAsia="Times New Roman" w:cs="Times New Roman"/>
                <w:sz w:val="20"/>
                <w:szCs w:val="20"/>
                <w:lang w:val="ro-RO" w:eastAsia="ru-RU"/>
              </w:rPr>
            </w:pPr>
          </w:p>
          <w:p w14:paraId="5B2EA87E"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În pct. 8.4.1 va fi introdusă sintagma „în cazul creşterii preţurilor de referinţă utilizate la determinarea valorii GF” sub punctul (e).</w:t>
            </w:r>
          </w:p>
          <w:p w14:paraId="2802C2F1" w14:textId="5C3E2C71"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Sintagma „în cazul solicitării PRE privind actualizarea valor</w:t>
            </w:r>
            <w:r w:rsidR="0012667C" w:rsidRPr="003135C9">
              <w:rPr>
                <w:rFonts w:eastAsia="Times New Roman" w:cs="Times New Roman"/>
                <w:sz w:val="20"/>
                <w:szCs w:val="20"/>
                <w:lang w:val="ro-RO" w:eastAsia="ru-RU"/>
              </w:rPr>
              <w:t>i</w:t>
            </w:r>
            <w:r w:rsidRPr="003135C9">
              <w:rPr>
                <w:rFonts w:eastAsia="Times New Roman" w:cs="Times New Roman"/>
                <w:sz w:val="20"/>
                <w:szCs w:val="20"/>
                <w:lang w:val="ro-RO" w:eastAsia="ru-RU"/>
              </w:rPr>
              <w:t>i GF” va fi schimbată din punctul (e) în punctul (f).</w:t>
            </w:r>
          </w:p>
          <w:p w14:paraId="0CFD50E0" w14:textId="77777777" w:rsidR="00C52A3D" w:rsidRPr="003135C9" w:rsidRDefault="00C52A3D" w:rsidP="00C52A3D">
            <w:pPr>
              <w:spacing w:after="0" w:line="240" w:lineRule="auto"/>
              <w:rPr>
                <w:rFonts w:eastAsia="Times New Roman" w:cs="Times New Roman"/>
                <w:sz w:val="20"/>
                <w:szCs w:val="20"/>
                <w:lang w:val="en-US" w:eastAsia="ru-RU"/>
              </w:rPr>
            </w:pPr>
          </w:p>
        </w:tc>
      </w:tr>
      <w:tr w:rsidR="00C52A3D" w:rsidRPr="003135C9" w14:paraId="1CC6055B"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C5E3D8" w14:textId="77777777" w:rsidR="00C52A3D" w:rsidRPr="003135C9" w:rsidRDefault="00C52A3D" w:rsidP="00C52A3D">
            <w:pPr>
              <w:pStyle w:val="af6"/>
              <w:rPr>
                <w:rFonts w:ascii="Times New Roman" w:hAnsi="Times New Roman" w:cs="Times New Roman"/>
                <w:b/>
                <w:i/>
                <w:sz w:val="20"/>
                <w:szCs w:val="20"/>
                <w:lang w:val="ro-RO"/>
              </w:rPr>
            </w:pPr>
            <w:r w:rsidRPr="003135C9">
              <w:rPr>
                <w:rFonts w:ascii="Times New Roman" w:hAnsi="Times New Roman" w:cs="Times New Roman"/>
                <w:b/>
                <w:iCs/>
                <w:sz w:val="20"/>
                <w:szCs w:val="20"/>
                <w:lang w:val="ro-RO"/>
              </w:rPr>
              <w:t>Procedura „Garanţii Financiare”</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5C29AA1"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ANRE</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5B2DF11"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25</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245B14" w14:textId="77777777" w:rsidR="00C52A3D" w:rsidRPr="003135C9" w:rsidRDefault="00C52A3D" w:rsidP="00C52A3D">
            <w:pPr>
              <w:spacing w:after="0" w:line="240" w:lineRule="auto"/>
              <w:rPr>
                <w:rFonts w:cs="Times New Roman"/>
                <w:b/>
                <w:i/>
                <w:sz w:val="20"/>
                <w:szCs w:val="20"/>
                <w:lang w:val="es-ES"/>
              </w:rPr>
            </w:pPr>
            <w:r w:rsidRPr="003135C9">
              <w:rPr>
                <w:rFonts w:cs="Times New Roman"/>
                <w:sz w:val="20"/>
                <w:szCs w:val="20"/>
                <w:lang w:val="ro-RO"/>
              </w:rPr>
              <w:t>La etapa transmiterii spre avizare a Procedurii GF, operatorul sistemului de transport va prezenta Agenţiei copiile avizelor recepţionate la etapa consultării publice a acesteia, împreună cu tabelul de sinteză, care să reflecte poziţia operatorului sistemului de transport privind acceptarea/neacceptarea propunerilor şi argumentele sale.</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C6E82E"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bl>
    <w:p w14:paraId="0C672F8F" w14:textId="7482CB89" w:rsidR="00013D8D" w:rsidRPr="003135C9" w:rsidRDefault="00013D8D"/>
    <w:p w14:paraId="58C74B9E" w14:textId="126CDB37" w:rsidR="00013D8D" w:rsidRPr="003135C9" w:rsidRDefault="00013D8D">
      <w:r w:rsidRPr="003135C9">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3591"/>
      </w:tblGrid>
      <w:tr w:rsidR="00013D8D" w:rsidRPr="003135C9" w14:paraId="1586A11B"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6509F0"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23B0CD0"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E674C1F"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E022D1"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A498CD"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C52A3D" w:rsidRPr="003135C9" w14:paraId="5FF22C54" w14:textId="77777777" w:rsidTr="00C52A3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C822F6" w14:textId="77777777" w:rsidR="00C52A3D" w:rsidRPr="003135C9" w:rsidRDefault="00C52A3D" w:rsidP="00C52A3D">
            <w:pPr>
              <w:spacing w:after="0" w:line="240" w:lineRule="auto"/>
              <w:jc w:val="center"/>
              <w:rPr>
                <w:rFonts w:eastAsia="Times New Roman" w:cs="Times New Roman"/>
                <w:b/>
                <w:sz w:val="20"/>
                <w:szCs w:val="20"/>
                <w:lang w:val="ro-RO" w:eastAsia="ru-RU"/>
              </w:rPr>
            </w:pPr>
            <w:r w:rsidRPr="003135C9">
              <w:rPr>
                <w:rFonts w:eastAsia="Times New Roman" w:cs="Times New Roman"/>
                <w:b/>
                <w:lang w:val="ro-RO" w:eastAsia="ru-RU"/>
              </w:rPr>
              <w:t xml:space="preserve">Î.C.S. „Premier Energy Distribution” S.A. (Scrisoare nr. 0504/64590-20220517 din 17 mai 2022) </w:t>
            </w:r>
          </w:p>
        </w:tc>
      </w:tr>
      <w:tr w:rsidR="00C52A3D" w:rsidRPr="003135C9" w14:paraId="34650015" w14:textId="77777777" w:rsidTr="00C52A3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9B812F" w14:textId="77777777" w:rsidR="00C52A3D" w:rsidRPr="003135C9" w:rsidRDefault="00C52A3D" w:rsidP="00C52A3D">
            <w:pPr>
              <w:pStyle w:val="af6"/>
              <w:rPr>
                <w:rFonts w:ascii="Times New Roman" w:hAnsi="Times New Roman" w:cs="Times New Roman"/>
                <w:b/>
                <w:iCs/>
                <w:sz w:val="20"/>
                <w:szCs w:val="20"/>
                <w:lang w:val="ro-RO"/>
              </w:rPr>
            </w:pPr>
            <w:r w:rsidRPr="003135C9">
              <w:rPr>
                <w:rFonts w:ascii="Times New Roman" w:hAnsi="Times New Roman" w:cs="Times New Roman"/>
                <w:b/>
                <w:iCs/>
                <w:sz w:val="20"/>
                <w:szCs w:val="20"/>
                <w:lang w:val="ro-RO"/>
              </w:rPr>
              <w:t>Procedura „Garanţii Financiare”</w:t>
            </w:r>
          </w:p>
          <w:p w14:paraId="30B7CCC7"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 Determinarea cuantumului Garanţiei Financiare.</w:t>
            </w:r>
          </w:p>
          <w:p w14:paraId="1637CCEE"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8.3.1 Garanțiile financiare sunt oferite de PP în conformitate cu legislația în vigoare.</w:t>
            </w:r>
          </w:p>
          <w:p w14:paraId="75BD89BE"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8.3.2 Volumul GF trebuie să asigure îndeplinirea tuturor obligațiilor financiare posibile pe care le poate avea un PP, ca urmare a activităţii sale în calitate de PRE și/sau în calitate de PPE.</w:t>
            </w:r>
          </w:p>
          <w:p w14:paraId="035A4293"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8.3.3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en-US"/>
              </w:rPr>
              <w:t xml:space="preserve"> </w:t>
            </w:r>
            <w:r w:rsidRPr="003135C9">
              <w:rPr>
                <w:rFonts w:ascii="Times New Roman" w:hAnsi="Times New Roman" w:cs="Times New Roman"/>
                <w:sz w:val="20"/>
                <w:szCs w:val="20"/>
                <w:lang w:val="ro-RO"/>
              </w:rPr>
              <w:t>de către PRE la semnarea contractului de echilibrare cu OST, va fi stabilită în cuantum egal cu</w:t>
            </w:r>
            <w:r w:rsidRPr="003135C9">
              <w:rPr>
                <w:rFonts w:ascii="Times New Roman" w:hAnsi="Times New Roman" w:cs="Times New Roman"/>
                <w:sz w:val="20"/>
                <w:szCs w:val="20"/>
                <w:lang w:val="en-US"/>
              </w:rPr>
              <w:t>:</w:t>
            </w:r>
          </w:p>
          <w:p w14:paraId="38B8C151" w14:textId="77777777" w:rsidR="00C52A3D" w:rsidRPr="003135C9" w:rsidRDefault="00C52A3D" w:rsidP="00C52A3D">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22DD17F2" w14:textId="77777777" w:rsidR="00C52A3D" w:rsidRPr="003135C9" w:rsidRDefault="00C52A3D" w:rsidP="00C52A3D">
            <w:pPr>
              <w:pStyle w:val="af6"/>
              <w:rPr>
                <w:rFonts w:ascii="Times New Roman" w:hAnsi="Times New Roman" w:cs="Times New Roman"/>
                <w:sz w:val="20"/>
                <w:szCs w:val="20"/>
                <w:vertAlign w:val="subscript"/>
                <w:lang w:val="en-US"/>
              </w:rPr>
            </w:pPr>
            <w:r w:rsidRPr="003135C9">
              <w:rPr>
                <w:rFonts w:ascii="Times New Roman" w:hAnsi="Times New Roman" w:cs="Times New Roman"/>
                <w:sz w:val="20"/>
                <w:szCs w:val="20"/>
                <w:lang w:val="en-US"/>
              </w:rPr>
              <w:t>unde:</w:t>
            </w:r>
            <w:r w:rsidRPr="003135C9">
              <w:rPr>
                <w:rFonts w:ascii="Times New Roman" w:hAnsi="Times New Roman" w:cs="Times New Roman"/>
                <w:sz w:val="20"/>
                <w:szCs w:val="20"/>
                <w:lang w:val="en-US"/>
              </w:rPr>
              <w:br/>
              <w:t>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20"/>
                <w:szCs w:val="20"/>
                <w:lang w:val="ro-RO"/>
              </w:rPr>
              <w:br/>
            </w:r>
            <w:r w:rsidRPr="003135C9">
              <w:rPr>
                <w:rFonts w:ascii="Times New Roman" w:hAnsi="Times New Roman" w:cs="Times New Roman"/>
                <w:sz w:val="20"/>
                <w:szCs w:val="20"/>
                <w:lang w:val="en-US"/>
              </w:rPr>
              <w:t>W</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ab/>
              <w:t>reprezintă suma algebraică a consumului estimativ lunar de energie electrică și a producerii estimative lunare de energie electrică și se calculează conform formulei:</w:t>
            </w:r>
            <w:r w:rsidRPr="003135C9">
              <w:rPr>
                <w:rFonts w:ascii="Times New Roman" w:hAnsi="Times New Roman" w:cs="Times New Roman"/>
                <w:sz w:val="20"/>
                <w:szCs w:val="20"/>
                <w:lang w:val="ro-RO"/>
              </w:rPr>
              <w:br/>
            </w:r>
            <w:r w:rsidRPr="003135C9">
              <w:rPr>
                <w:rFonts w:ascii="Times New Roman" w:hAnsi="Times New Roman" w:cs="Times New Roman"/>
                <w:sz w:val="20"/>
                <w:szCs w:val="20"/>
                <w:lang w:val="en-US"/>
              </w:rPr>
              <w:t>W</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cons_PRE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prod_PRE</w:t>
            </w:r>
          </w:p>
          <w:p w14:paraId="16EC5863"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Valoarea W</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se calculează în baza valorilor medii lunare a consumului și producerii nete ca medie lunară pe parcursul ultimelor trei luni. </w:t>
            </w:r>
          </w:p>
          <w:p w14:paraId="04078DA8"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Pentru PRE noi înregistrate, valoarea W</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va fi stabilită în baza datelor, prezentate la etapa înregistrării. OST va monitoriza iar PRE va asigura ajustarea GF în conformitate cu valorile de-facto ale consumului și producerii nete pe parcursul ultimelor trei luni.</w:t>
            </w:r>
          </w:p>
          <w:p w14:paraId="30D228A5"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8.3.4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ro-RO"/>
              </w:rPr>
              <w:t xml:space="preserve"> de către PPE la </w:t>
            </w:r>
            <w:r w:rsidRPr="003135C9">
              <w:rPr>
                <w:rFonts w:ascii="Times New Roman" w:hAnsi="Times New Roman" w:cs="Times New Roman"/>
                <w:sz w:val="20"/>
                <w:szCs w:val="20"/>
                <w:lang w:val="ro-RO"/>
              </w:rPr>
              <w:lastRenderedPageBreak/>
              <w:t>semnarea contractului de participare la piața energiei electrice de echilibrare cu OST, va fi stabilită în cuantum egal cu</w:t>
            </w:r>
            <w:r w:rsidRPr="003135C9">
              <w:rPr>
                <w:rFonts w:ascii="Times New Roman" w:hAnsi="Times New Roman" w:cs="Times New Roman"/>
                <w:sz w:val="20"/>
                <w:szCs w:val="20"/>
                <w:lang w:val="en-US"/>
              </w:rPr>
              <w:t>:</w:t>
            </w:r>
            <w:r w:rsidRPr="003135C9">
              <w:rPr>
                <w:rFonts w:ascii="Times New Roman" w:hAnsi="Times New Roman" w:cs="Times New Roman"/>
                <w:sz w:val="20"/>
                <w:szCs w:val="20"/>
                <w:lang w:val="ro-RO"/>
              </w:rPr>
              <w:t xml:space="preserve"> </w:t>
            </w:r>
          </w:p>
          <w:p w14:paraId="096E07C7" w14:textId="77777777" w:rsidR="00C52A3D" w:rsidRPr="003135C9" w:rsidRDefault="00C52A3D" w:rsidP="00C52A3D">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5D2D1BDB"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en-US"/>
              </w:rPr>
              <w:t>unde:</w:t>
            </w:r>
            <w:r w:rsidRPr="003135C9">
              <w:rPr>
                <w:rFonts w:ascii="Times New Roman" w:hAnsi="Times New Roman" w:cs="Times New Roman"/>
                <w:sz w:val="20"/>
                <w:szCs w:val="20"/>
                <w:lang w:val="en-US"/>
              </w:rPr>
              <w:br/>
              <w:t>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20"/>
                <w:szCs w:val="20"/>
                <w:lang w:val="ro-RO"/>
              </w:rPr>
              <w:br/>
            </w:r>
            <w:r w:rsidRPr="003135C9">
              <w:rPr>
                <w:rFonts w:ascii="Times New Roman" w:hAnsi="Times New Roman" w:cs="Times New Roman"/>
                <w:sz w:val="20"/>
                <w:szCs w:val="20"/>
                <w:lang w:val="en-US"/>
              </w:rPr>
              <w:t>W</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ab/>
              <w:t>reprezintă producere estimativ</w:t>
            </w:r>
            <w:r w:rsidRPr="003135C9">
              <w:rPr>
                <w:rFonts w:ascii="Times New Roman" w:hAnsi="Times New Roman" w:cs="Times New Roman"/>
                <w:sz w:val="20"/>
                <w:szCs w:val="20"/>
                <w:lang w:val="en-US"/>
              </w:rPr>
              <w:t>ă</w:t>
            </w:r>
            <w:r w:rsidRPr="003135C9">
              <w:rPr>
                <w:rFonts w:ascii="Times New Roman" w:hAnsi="Times New Roman" w:cs="Times New Roman"/>
                <w:sz w:val="20"/>
                <w:szCs w:val="20"/>
                <w:lang w:val="ro-RO"/>
              </w:rPr>
              <w:t xml:space="preserve"> lunară de energie electrică;</w:t>
            </w:r>
            <w:r w:rsidRPr="003135C9">
              <w:rPr>
                <w:rFonts w:ascii="Times New Roman" w:hAnsi="Times New Roman" w:cs="Times New Roman"/>
                <w:sz w:val="20"/>
                <w:szCs w:val="20"/>
                <w:lang w:val="ro-RO"/>
              </w:rPr>
              <w:br/>
              <w:t>Valoarea W</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se calculează în baza valoarei medii lunare a producerii nete ca medie lunară pe parcursul ultimelor trei luni.</w:t>
            </w:r>
          </w:p>
          <w:p w14:paraId="2692941A"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8.3.5 În cazul, în care PRE este responsabil pentru echilibrarea altor PRE, din cadrul grupului său de echilibrare, atunci GF pentru un acest PRE este calculată ca GF totală pentru toți PRE din cadrul grupului său de echilibrare.</w:t>
            </w:r>
          </w:p>
          <w:p w14:paraId="6048605E"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8.3.6 Dacă PP îndeplinește rolul atât PRE cât și PPE, atunci, la solicitarea PP, GF poate fi calculată ca fiind cea mai mare valoare dintre GFPRE și GFPPE. Astfel PP clar conştientizează și acceptă faptul că, executarea GF în rezultatul neîndeplinirii prevederilor Contractului PEE duce la suspendarea Contractului PRE şi invers.</w:t>
            </w:r>
          </w:p>
          <w:p w14:paraId="53A5D575" w14:textId="77777777" w:rsidR="00C52A3D" w:rsidRPr="003135C9" w:rsidRDefault="00C52A3D" w:rsidP="00C52A3D">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8.3.7 OST determină cuantumul GF în termen de 5 zile lucrătoare din data recepționării solicitării PP.</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BFAC525"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lastRenderedPageBreak/>
              <w:t>Î.C.S. „Premier Energy Distribution” S.A.</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E69D589" w14:textId="77777777" w:rsidR="00C52A3D" w:rsidRPr="003135C9" w:rsidRDefault="00C52A3D" w:rsidP="00C52A3D">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26</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31D258" w14:textId="77777777" w:rsidR="00C52A3D" w:rsidRPr="003135C9" w:rsidRDefault="00C52A3D" w:rsidP="00C52A3D">
            <w:pPr>
              <w:spacing w:after="0" w:line="240" w:lineRule="auto"/>
              <w:rPr>
                <w:rFonts w:cs="Times New Roman"/>
                <w:b/>
                <w:i/>
                <w:sz w:val="20"/>
                <w:szCs w:val="20"/>
                <w:lang w:val="ro-RO"/>
              </w:rPr>
            </w:pPr>
            <w:r w:rsidRPr="003135C9">
              <w:rPr>
                <w:rFonts w:cs="Times New Roman"/>
                <w:b/>
                <w:i/>
                <w:sz w:val="20"/>
                <w:szCs w:val="20"/>
                <w:lang w:val="ro-RO"/>
              </w:rPr>
              <w:t>Redacţia propusă</w:t>
            </w:r>
          </w:p>
          <w:p w14:paraId="3B5F5143"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8.3. Determinarea cuantumului Garanţiei Financiare.</w:t>
            </w:r>
          </w:p>
          <w:p w14:paraId="52BD4244"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8.3.1.</w:t>
            </w:r>
            <w:r w:rsidRPr="003135C9">
              <w:rPr>
                <w:rFonts w:cs="Times New Roman"/>
                <w:sz w:val="20"/>
                <w:szCs w:val="20"/>
                <w:lang w:val="ro-RO"/>
              </w:rPr>
              <w:tab/>
              <w:t>Garanțiile financiare sunt oferite de PP în conformitate cu legislația în vigoare.</w:t>
            </w:r>
          </w:p>
          <w:p w14:paraId="41A41D1E"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8.3.2.</w:t>
            </w:r>
            <w:r w:rsidRPr="003135C9">
              <w:rPr>
                <w:rFonts w:cs="Times New Roman"/>
                <w:sz w:val="20"/>
                <w:szCs w:val="20"/>
                <w:lang w:val="ro-RO"/>
              </w:rPr>
              <w:tab/>
              <w:t>Valoarea GF trebuie să asigure îndeplinirea tuturor obligațiilor financiare posibile pe care le poate avea un PP, ca urmare a activităţii sale în calitate de PRE și/sau în calitate de PPE în baza  Contractului PRE / Contractului PEE, după caz.</w:t>
            </w:r>
          </w:p>
          <w:p w14:paraId="4FFDEFC0"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8.3.3.</w:t>
            </w:r>
            <w:r w:rsidRPr="003135C9">
              <w:rPr>
                <w:rFonts w:cs="Times New Roman"/>
                <w:sz w:val="20"/>
                <w:szCs w:val="20"/>
                <w:lang w:val="ro-RO"/>
              </w:rPr>
              <w:tab/>
              <w:t>Garanția financiară GFPP necesară de a fi depusă în condițiile Legii nr. 107/2016 cu privire la energia electrică de către PRE/PPE la semnarea contractului de echilibrare cu OST, va fi stabilită în cuantum egal cu:</w:t>
            </w:r>
          </w:p>
          <w:p w14:paraId="5BE36926"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GFPP = (1,2×Wdef – 0,6×Wex) * Ptrim ,</w:t>
            </w:r>
          </w:p>
          <w:p w14:paraId="3E45ACD3"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unde:</w:t>
            </w:r>
          </w:p>
          <w:p w14:paraId="1203E236"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GFPP este garanţia financiară necesară de a fi depusă de PP, lei;</w:t>
            </w:r>
          </w:p>
          <w:p w14:paraId="3A09F700"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Wdef – cantitatea medie a deficitului de energie electrică înregistrată de PP în ultimele 12 (douăsprezece) luni, kWh;</w:t>
            </w:r>
          </w:p>
          <w:p w14:paraId="2B559C7C"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Wex –</w:t>
            </w:r>
            <w:r w:rsidRPr="003135C9">
              <w:rPr>
                <w:rFonts w:cs="Times New Roman"/>
                <w:sz w:val="20"/>
                <w:szCs w:val="20"/>
                <w:lang w:val="ro-RO"/>
              </w:rPr>
              <w:tab/>
              <w:t>cantitatea medie a excedentului de energie electrică înregistrat de PP în ultimele 12 (douăsprezece) luni, kWh;</w:t>
            </w:r>
          </w:p>
          <w:p w14:paraId="0E610097"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Ptrim –</w:t>
            </w:r>
            <w:r w:rsidRPr="003135C9">
              <w:rPr>
                <w:rFonts w:cs="Times New Roman"/>
                <w:sz w:val="20"/>
                <w:szCs w:val="20"/>
                <w:lang w:val="ro-RO"/>
              </w:rPr>
              <w:tab/>
              <w:t>prețul mediu de procurare a energiei electrice reflectat în ultimul Raport trimestrial privind rezultatele monitorizării pieței de energie electrică, publicat de ANRE, lei/kWh.</w:t>
            </w:r>
          </w:p>
          <w:p w14:paraId="3A605588"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Pentru PP noi înregistraţi sau PP ce deţin o istorie de tranzacţionare mai mică de 12 (douăsprezece) luni complete, valorile Wdef şi Wex vor fi stabilite în baza datelor prezentate la etapa înregistrării în funcţie de dimensiunea PRE şi/sau puterea instalată a unităţilor de producere ale PPE. Totodată, până la atingerea unei instorii de tranzacţionare de 12 (douăsprezece) luni complete, OST va monitoriza, iar PP va asigura ajustarea lunară a GF în conformitate cu valorile de-facto înregistrate de PP.</w:t>
            </w:r>
          </w:p>
          <w:p w14:paraId="1CBE107C"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8.3.4.</w:t>
            </w:r>
            <w:r w:rsidRPr="003135C9">
              <w:rPr>
                <w:rFonts w:cs="Times New Roman"/>
                <w:sz w:val="20"/>
                <w:szCs w:val="20"/>
                <w:lang w:val="ro-RO"/>
              </w:rPr>
              <w:tab/>
              <w:t>În cazul, în care PP este responsabil pentru echilibrarea altor PP, din cadrul grupului său de echilibrare, atunci GF pentru un acest PP este calculată GF totală pentru toți PP din cadrul grupului său de echilibrare, calculată conform prevederilor pct.8.3.3.</w:t>
            </w:r>
          </w:p>
          <w:p w14:paraId="428B22DD"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lastRenderedPageBreak/>
              <w:t>8.3.5.</w:t>
            </w:r>
            <w:r w:rsidRPr="003135C9">
              <w:rPr>
                <w:rFonts w:cs="Times New Roman"/>
                <w:sz w:val="20"/>
                <w:szCs w:val="20"/>
                <w:lang w:val="ro-RO"/>
              </w:rPr>
              <w:tab/>
              <w:t xml:space="preserve">Dacă PP îndeplinește rolul atât PRE, cât și PPE, atunci pentru acest PP este calculată GF totală conform prevederilor pct.8.3.3. </w:t>
            </w:r>
          </w:p>
          <w:p w14:paraId="6EC54C81" w14:textId="77777777" w:rsidR="00C52A3D" w:rsidRPr="003135C9" w:rsidRDefault="00C52A3D" w:rsidP="00C52A3D">
            <w:pPr>
              <w:spacing w:after="0" w:line="240" w:lineRule="auto"/>
              <w:rPr>
                <w:rFonts w:cs="Times New Roman"/>
                <w:sz w:val="20"/>
                <w:szCs w:val="20"/>
                <w:lang w:val="ro-RO"/>
              </w:rPr>
            </w:pPr>
            <w:r w:rsidRPr="003135C9">
              <w:rPr>
                <w:rFonts w:cs="Times New Roman"/>
                <w:sz w:val="20"/>
                <w:szCs w:val="20"/>
                <w:lang w:val="ro-RO"/>
              </w:rPr>
              <w:t>8.3.6.</w:t>
            </w:r>
            <w:r w:rsidRPr="003135C9">
              <w:rPr>
                <w:rFonts w:cs="Times New Roman"/>
                <w:sz w:val="20"/>
                <w:szCs w:val="20"/>
                <w:lang w:val="ro-RO"/>
              </w:rPr>
              <w:tab/>
              <w:t>OST determină cuantumul GF în termen de 5 (cinci) zile lucrătoare din data recepționării solicitării PP.</w:t>
            </w:r>
          </w:p>
          <w:p w14:paraId="2214D100" w14:textId="77777777" w:rsidR="00C52A3D" w:rsidRPr="003135C9" w:rsidRDefault="00C52A3D" w:rsidP="00C52A3D">
            <w:pPr>
              <w:spacing w:after="0" w:line="240" w:lineRule="auto"/>
              <w:rPr>
                <w:rFonts w:cs="Times New Roman"/>
                <w:sz w:val="20"/>
                <w:szCs w:val="20"/>
                <w:lang w:val="ro-RO"/>
              </w:rPr>
            </w:pPr>
          </w:p>
          <w:p w14:paraId="13A2A247" w14:textId="77777777" w:rsidR="00C52A3D" w:rsidRPr="003135C9" w:rsidRDefault="00C52A3D" w:rsidP="00C52A3D">
            <w:pPr>
              <w:spacing w:after="0" w:line="240" w:lineRule="auto"/>
              <w:rPr>
                <w:rFonts w:cs="Times New Roman"/>
                <w:b/>
                <w:i/>
                <w:sz w:val="20"/>
                <w:szCs w:val="20"/>
                <w:lang w:val="ro-RO"/>
              </w:rPr>
            </w:pPr>
            <w:r w:rsidRPr="003135C9">
              <w:rPr>
                <w:rFonts w:cs="Times New Roman"/>
                <w:b/>
                <w:i/>
                <w:sz w:val="20"/>
                <w:szCs w:val="20"/>
                <w:lang w:val="ro-RO"/>
              </w:rPr>
              <w:t>Obiecţiile şi argumentele privind propunerea înaintată</w:t>
            </w:r>
          </w:p>
          <w:p w14:paraId="613836E3" w14:textId="77777777" w:rsidR="00C52A3D" w:rsidRPr="003135C9" w:rsidRDefault="00C52A3D" w:rsidP="00C52A3D">
            <w:pPr>
              <w:spacing w:after="0" w:line="240" w:lineRule="auto"/>
              <w:jc w:val="both"/>
              <w:rPr>
                <w:rFonts w:cs="Times New Roman"/>
                <w:sz w:val="20"/>
                <w:szCs w:val="20"/>
                <w:lang w:val="ro-RO"/>
              </w:rPr>
            </w:pPr>
            <w:r w:rsidRPr="003135C9">
              <w:rPr>
                <w:rFonts w:cs="Times New Roman"/>
                <w:sz w:val="20"/>
                <w:szCs w:val="20"/>
                <w:lang w:val="ro-RO"/>
              </w:rPr>
              <w:t>Pentru a evita costuri enorme ce urmeaza a fi suportate de operatorii de pe piata, se propune o redactie alternativa la pct. 8.3.</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9E8C0A" w14:textId="77777777" w:rsidR="00C52A3D" w:rsidRPr="003135C9" w:rsidRDefault="00C52A3D" w:rsidP="00C52A3D">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lastRenderedPageBreak/>
              <w:t>Se acceptă parțial.</w:t>
            </w:r>
          </w:p>
          <w:p w14:paraId="116F32DA" w14:textId="77777777" w:rsidR="00C52A3D" w:rsidRPr="003135C9" w:rsidRDefault="00C52A3D" w:rsidP="00C52A3D">
            <w:pPr>
              <w:spacing w:after="0" w:line="240" w:lineRule="auto"/>
              <w:rPr>
                <w:rFonts w:eastAsia="Times New Roman" w:cs="Times New Roman"/>
                <w:b/>
                <w:sz w:val="20"/>
                <w:szCs w:val="20"/>
                <w:lang w:val="ro-RO" w:eastAsia="ru-RU"/>
              </w:rPr>
            </w:pPr>
          </w:p>
          <w:p w14:paraId="71FE9927" w14:textId="77777777"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Formula va fi schimbată.</w:t>
            </w:r>
          </w:p>
          <w:p w14:paraId="4F4663B4" w14:textId="0B2EFA29" w:rsidR="00C52A3D" w:rsidRPr="003135C9" w:rsidRDefault="00C52A3D" w:rsidP="00C52A3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pct.3.</w:t>
            </w:r>
          </w:p>
          <w:p w14:paraId="5A6BD804" w14:textId="77777777" w:rsidR="00C52A3D" w:rsidRPr="003135C9" w:rsidRDefault="00C52A3D" w:rsidP="00C52A3D">
            <w:pPr>
              <w:spacing w:after="0" w:line="240" w:lineRule="auto"/>
              <w:rPr>
                <w:rFonts w:cs="Times New Roman"/>
                <w:sz w:val="20"/>
                <w:szCs w:val="20"/>
                <w:lang w:val="ro-RO"/>
              </w:rPr>
            </w:pPr>
          </w:p>
          <w:p w14:paraId="764AF34E" w14:textId="77777777" w:rsidR="00C52A3D" w:rsidRPr="003135C9" w:rsidRDefault="00C52A3D" w:rsidP="00C52A3D">
            <w:pPr>
              <w:spacing w:after="0" w:line="240" w:lineRule="auto"/>
              <w:rPr>
                <w:rFonts w:eastAsia="Times New Roman" w:cs="Times New Roman"/>
                <w:b/>
                <w:sz w:val="20"/>
                <w:szCs w:val="20"/>
                <w:lang w:val="ro-RO" w:eastAsia="ru-RU"/>
              </w:rPr>
            </w:pPr>
          </w:p>
        </w:tc>
      </w:tr>
    </w:tbl>
    <w:p w14:paraId="21C0EC23" w14:textId="77777777" w:rsidR="00B67B4F" w:rsidRPr="003135C9" w:rsidRDefault="00B67B4F">
      <w:pPr>
        <w:rPr>
          <w:lang w:val="ro-RO"/>
        </w:rPr>
      </w:pPr>
    </w:p>
    <w:p w14:paraId="012FD1A3" w14:textId="77777777" w:rsidR="00B67B4F" w:rsidRPr="003135C9" w:rsidRDefault="00B67B4F">
      <w:pPr>
        <w:rPr>
          <w:lang w:val="ro-RO"/>
        </w:rPr>
      </w:pPr>
      <w:r w:rsidRPr="003135C9">
        <w:rPr>
          <w:lang w:val="ro-RO"/>
        </w:rPr>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1001"/>
        <w:gridCol w:w="4960"/>
        <w:gridCol w:w="3582"/>
      </w:tblGrid>
      <w:tr w:rsidR="00013D8D" w:rsidRPr="003135C9" w14:paraId="7D4D1B0D"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FC7240"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2B7C3A3"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ED91B81"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011527"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956B96"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6E196C" w:rsidRPr="003135C9" w14:paraId="129525F8" w14:textId="77777777" w:rsidTr="00B67B4F">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8724A2" w14:textId="6453F79E" w:rsidR="006E196C" w:rsidRPr="003135C9" w:rsidRDefault="006E196C" w:rsidP="00FB66A8">
            <w:pPr>
              <w:spacing w:after="0" w:line="240" w:lineRule="auto"/>
              <w:jc w:val="center"/>
              <w:rPr>
                <w:rFonts w:eastAsia="Times New Roman" w:cs="Times New Roman"/>
                <w:b/>
                <w:sz w:val="20"/>
                <w:szCs w:val="20"/>
                <w:lang w:val="ro-RO" w:eastAsia="ru-RU"/>
              </w:rPr>
            </w:pPr>
            <w:r w:rsidRPr="003135C9">
              <w:rPr>
                <w:rFonts w:eastAsia="Times New Roman" w:cs="Times New Roman"/>
                <w:b/>
                <w:lang w:val="ro-RO" w:eastAsia="ru-RU"/>
              </w:rPr>
              <w:t>Î.C.S. „Premier Energy” S.R.L. (Scrisoare nr. 0504/64</w:t>
            </w:r>
            <w:r w:rsidR="00FB66A8" w:rsidRPr="003135C9">
              <w:rPr>
                <w:rFonts w:eastAsia="Times New Roman" w:cs="Times New Roman"/>
                <w:b/>
                <w:lang w:val="ro-RO" w:eastAsia="ru-RU"/>
              </w:rPr>
              <w:t>589</w:t>
            </w:r>
            <w:r w:rsidRPr="003135C9">
              <w:rPr>
                <w:rFonts w:eastAsia="Times New Roman" w:cs="Times New Roman"/>
                <w:b/>
                <w:lang w:val="ro-RO" w:eastAsia="ru-RU"/>
              </w:rPr>
              <w:t>-20220517 din 17 mai 2022)</w:t>
            </w:r>
          </w:p>
        </w:tc>
      </w:tr>
      <w:tr w:rsidR="006E196C" w:rsidRPr="003135C9" w14:paraId="57B9A02B"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DE6562" w14:textId="77777777" w:rsidR="006E196C" w:rsidRPr="003135C9" w:rsidRDefault="006E196C" w:rsidP="006E196C">
            <w:pPr>
              <w:pStyle w:val="af6"/>
              <w:rPr>
                <w:rFonts w:ascii="Times New Roman" w:hAnsi="Times New Roman" w:cs="Times New Roman"/>
                <w:b/>
                <w:iCs/>
                <w:sz w:val="20"/>
                <w:szCs w:val="20"/>
                <w:lang w:val="ro-RO"/>
              </w:rPr>
            </w:pPr>
            <w:r w:rsidRPr="003135C9">
              <w:rPr>
                <w:rFonts w:ascii="Times New Roman" w:hAnsi="Times New Roman" w:cs="Times New Roman"/>
                <w:b/>
                <w:iCs/>
                <w:sz w:val="20"/>
                <w:szCs w:val="20"/>
                <w:lang w:val="ro-RO"/>
              </w:rPr>
              <w:t>Procedura „Garanţii Financiare”</w:t>
            </w:r>
          </w:p>
          <w:p w14:paraId="34E45155" w14:textId="77777777" w:rsidR="006E196C" w:rsidRPr="003135C9" w:rsidRDefault="006E196C" w:rsidP="006E196C">
            <w:pPr>
              <w:spacing w:after="0" w:line="240" w:lineRule="auto"/>
              <w:jc w:val="both"/>
              <w:rPr>
                <w:rFonts w:cs="Times New Roman"/>
                <w:b/>
                <w:bCs/>
                <w:sz w:val="20"/>
                <w:szCs w:val="20"/>
                <w:lang w:val="ro-RO"/>
              </w:rPr>
            </w:pPr>
            <w:r w:rsidRPr="003135C9">
              <w:rPr>
                <w:rFonts w:cs="Times New Roman"/>
                <w:b/>
                <w:bCs/>
                <w:sz w:val="20"/>
                <w:szCs w:val="20"/>
                <w:lang w:val="ro-RO"/>
              </w:rPr>
              <w:t>4. Scop</w:t>
            </w:r>
          </w:p>
          <w:p w14:paraId="3610FB54"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Pentru asigurarea lichidităţii financiare pe Piaţa de Echilibrare, prin constituirea de către fiecare Parte Responsabilă pentru Echilibrare, Participant la Piata de Echilibrare a unei Garanţii Financiare în favoarea Operatorului Sistemului de Transport – Î.S. “Moldelectrica”, procedura „Garanţii Financiare”, numită în continuare Procedura GF, are drept scop:</w:t>
            </w:r>
          </w:p>
          <w:p w14:paraId="44868A00"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 definirea tipurilor de garanții financiare solicitate Î.S. “Moldelectrica”;</w:t>
            </w:r>
          </w:p>
          <w:p w14:paraId="7868FC96"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 stabilirea modului de determinare cuantumului Garanţiei Financiare;</w:t>
            </w:r>
          </w:p>
          <w:p w14:paraId="6EAEF77B"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 stabilirea modului de verificare a garanțiilor financiare depuse;</w:t>
            </w:r>
          </w:p>
          <w:p w14:paraId="49592697"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 stabilirea modului de actualizare, reconstituire, executare a garanțiilor financiare și returnare a acestora.</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C2A40E6"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C08B3C8"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27</w:t>
            </w:r>
          </w:p>
        </w:tc>
        <w:tc>
          <w:tcPr>
            <w:tcW w:w="16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E60626" w14:textId="77777777" w:rsidR="006E196C" w:rsidRPr="003135C9" w:rsidRDefault="006E196C" w:rsidP="006E196C">
            <w:pPr>
              <w:spacing w:after="0" w:line="240" w:lineRule="auto"/>
              <w:jc w:val="both"/>
              <w:rPr>
                <w:rFonts w:cs="Times New Roman"/>
                <w:b/>
                <w:bCs/>
                <w:sz w:val="20"/>
                <w:szCs w:val="20"/>
                <w:lang w:val="ro-RO"/>
              </w:rPr>
            </w:pPr>
          </w:p>
          <w:p w14:paraId="3786E1CE" w14:textId="77777777" w:rsidR="006E196C" w:rsidRPr="003135C9" w:rsidRDefault="006E196C" w:rsidP="006E196C">
            <w:pPr>
              <w:spacing w:after="0" w:line="240" w:lineRule="auto"/>
              <w:jc w:val="both"/>
              <w:rPr>
                <w:rFonts w:cs="Times New Roman"/>
                <w:b/>
                <w:bCs/>
                <w:sz w:val="20"/>
                <w:szCs w:val="20"/>
                <w:lang w:val="ro-RO"/>
              </w:rPr>
            </w:pPr>
            <w:r w:rsidRPr="003135C9">
              <w:rPr>
                <w:rFonts w:cs="Times New Roman"/>
                <w:b/>
                <w:bCs/>
                <w:sz w:val="20"/>
                <w:szCs w:val="20"/>
                <w:lang w:val="ro-RO"/>
              </w:rPr>
              <w:t>4. Scop</w:t>
            </w:r>
          </w:p>
          <w:p w14:paraId="4C917B5E"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Pentru asigurarea lichidităţii financiare pe Piaţa de Echilibrare, fiecare Parte Responsabilă pentru Echilibrare, Participant la Piata de Echilibrarevor consitui Garanţii Financiare în favoarea Operatorului Sistemului de Transport – Î.S. “Moldelectrica”, în conformitate cu Procedura „Garanţii Financiare”, numită în continuare Procedura GF şi care are drept scop:</w:t>
            </w:r>
          </w:p>
          <w:p w14:paraId="0436B5B2" w14:textId="77777777" w:rsidR="006E196C" w:rsidRPr="003135C9" w:rsidRDefault="006E196C" w:rsidP="006E196C">
            <w:pPr>
              <w:spacing w:after="0" w:line="240" w:lineRule="auto"/>
              <w:jc w:val="both"/>
              <w:rPr>
                <w:rFonts w:cs="Times New Roman"/>
                <w:strike/>
                <w:sz w:val="20"/>
                <w:szCs w:val="20"/>
                <w:lang w:val="ro-RO"/>
              </w:rPr>
            </w:pPr>
            <w:r w:rsidRPr="003135C9">
              <w:rPr>
                <w:rFonts w:cs="Times New Roman"/>
                <w:strike/>
                <w:sz w:val="20"/>
                <w:szCs w:val="20"/>
                <w:lang w:val="ro-RO"/>
              </w:rPr>
              <w:t>– definirea tipurilor de garanții financiare solicitate Î.S. “Moldelectrica”;</w:t>
            </w:r>
          </w:p>
          <w:p w14:paraId="41E51A65"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 stabilirea modului de determinare cuantumului Garanţiei Financiare;</w:t>
            </w:r>
          </w:p>
          <w:p w14:paraId="0D327F65"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 stabilirea modului de verificare a garanțiilor financiare depuse;</w:t>
            </w:r>
          </w:p>
          <w:p w14:paraId="654DEBFA"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 stabilirea modului de actualizare, reconstituire, executare a garanțiilor financiare și returnare a acestora.</w:t>
            </w:r>
          </w:p>
          <w:p w14:paraId="7962CF0D" w14:textId="77777777" w:rsidR="006E196C" w:rsidRPr="003135C9" w:rsidRDefault="006E196C" w:rsidP="006E196C">
            <w:pPr>
              <w:spacing w:after="0" w:line="240" w:lineRule="auto"/>
              <w:rPr>
                <w:rFonts w:cs="Times New Roman"/>
                <w:b/>
                <w:i/>
                <w:sz w:val="20"/>
                <w:szCs w:val="20"/>
                <w:lang w:val="ro-RO"/>
              </w:rPr>
            </w:pP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8BD6BB" w14:textId="376CA7B9" w:rsidR="008B7071" w:rsidRPr="003135C9" w:rsidRDefault="00B67B4F" w:rsidP="00083B9D">
            <w:pPr>
              <w:spacing w:after="0" w:line="240" w:lineRule="auto"/>
              <w:rPr>
                <w:rFonts w:eastAsia="Times New Roman" w:cs="Times New Roman"/>
                <w:sz w:val="20"/>
                <w:szCs w:val="20"/>
                <w:lang w:val="ro-RO" w:eastAsia="ru-RU"/>
              </w:rPr>
            </w:pPr>
            <w:r w:rsidRPr="003135C9">
              <w:rPr>
                <w:rFonts w:eastAsia="Times New Roman" w:cs="Times New Roman"/>
                <w:b/>
                <w:sz w:val="20"/>
                <w:szCs w:val="20"/>
                <w:lang w:val="ro-RO" w:eastAsia="ru-RU"/>
              </w:rPr>
              <w:t>Se acceptă.</w:t>
            </w:r>
          </w:p>
        </w:tc>
      </w:tr>
      <w:tr w:rsidR="006E196C" w:rsidRPr="003135C9" w14:paraId="45CD6998"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428278" w14:textId="77777777" w:rsidR="006E196C" w:rsidRPr="003135C9" w:rsidRDefault="006E196C" w:rsidP="006E196C">
            <w:pPr>
              <w:spacing w:after="0" w:line="240" w:lineRule="auto"/>
              <w:jc w:val="both"/>
              <w:rPr>
                <w:rFonts w:cs="Times New Roman"/>
                <w:b/>
                <w:bCs/>
                <w:sz w:val="20"/>
                <w:szCs w:val="20"/>
                <w:lang w:val="ro-RO"/>
              </w:rPr>
            </w:pPr>
            <w:r w:rsidRPr="003135C9">
              <w:rPr>
                <w:rFonts w:cs="Times New Roman"/>
                <w:b/>
                <w:bCs/>
                <w:sz w:val="20"/>
                <w:szCs w:val="20"/>
                <w:lang w:val="ro-RO"/>
              </w:rPr>
              <w:t>7. Definiții și abrevieri</w:t>
            </w:r>
          </w:p>
          <w:p w14:paraId="1D93D7D7"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În sensul prezentei proceduri, se utilizează termenii definiţi în Legea cu privire la energia electrică, Regulile pieței energiei electrice, Normele tehnice ale reţelelor electrice de transport şi Codul reţelelor electrice, precum și următoarele termeni, definiții și abrevieri:</w:t>
            </w:r>
          </w:p>
          <w:p w14:paraId="4BCC06F5"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PRE –</w:t>
            </w:r>
            <w:r w:rsidRPr="003135C9">
              <w:rPr>
                <w:rFonts w:cs="Times New Roman"/>
                <w:sz w:val="20"/>
                <w:szCs w:val="20"/>
                <w:lang w:val="ro-RO"/>
              </w:rPr>
              <w:tab/>
              <w:t>Partea Responsabilă pentru Echilibrare;</w:t>
            </w:r>
          </w:p>
          <w:p w14:paraId="6D33B327"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PP – participant la piață angro a energiei electrice</w:t>
            </w:r>
          </w:p>
          <w:p w14:paraId="736CCA50"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PPE –</w:t>
            </w:r>
            <w:r w:rsidRPr="003135C9">
              <w:rPr>
                <w:rFonts w:cs="Times New Roman"/>
                <w:sz w:val="20"/>
                <w:szCs w:val="20"/>
                <w:lang w:val="ro-RO"/>
              </w:rPr>
              <w:tab/>
              <w:t>participant la piața energiei electrice de echilibrare;</w:t>
            </w:r>
          </w:p>
          <w:p w14:paraId="2F9A55AD"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OST –</w:t>
            </w:r>
            <w:r w:rsidRPr="003135C9">
              <w:rPr>
                <w:rFonts w:cs="Times New Roman"/>
                <w:sz w:val="20"/>
                <w:szCs w:val="20"/>
                <w:lang w:val="ro-RO"/>
              </w:rPr>
              <w:tab/>
              <w:t>Operatorul Sistemului de Transport;</w:t>
            </w:r>
          </w:p>
          <w:p w14:paraId="4ED59601"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PEE –</w:t>
            </w:r>
            <w:r w:rsidRPr="003135C9">
              <w:rPr>
                <w:rFonts w:cs="Times New Roman"/>
                <w:sz w:val="20"/>
                <w:szCs w:val="20"/>
                <w:lang w:val="ro-RO"/>
              </w:rPr>
              <w:tab/>
              <w:t>Piaţa Energiei electrice de Echilibrare;</w:t>
            </w:r>
          </w:p>
          <w:p w14:paraId="72E87B21"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ANRE –</w:t>
            </w:r>
            <w:r w:rsidRPr="003135C9">
              <w:rPr>
                <w:rFonts w:cs="Times New Roman"/>
                <w:sz w:val="20"/>
                <w:szCs w:val="20"/>
                <w:lang w:val="ro-RO"/>
              </w:rPr>
              <w:tab/>
              <w:t>Agenția Naţională pentru Reglementare în Energetica;</w:t>
            </w:r>
          </w:p>
          <w:p w14:paraId="5BC887DD"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EIC –</w:t>
            </w:r>
            <w:r w:rsidRPr="003135C9">
              <w:rPr>
                <w:rFonts w:cs="Times New Roman"/>
                <w:sz w:val="20"/>
                <w:szCs w:val="20"/>
                <w:lang w:val="ro-RO"/>
              </w:rPr>
              <w:tab/>
              <w:t>Cod de identificare ENTSO-E;</w:t>
            </w:r>
          </w:p>
          <w:p w14:paraId="37111243"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GF – Garanție Financiară;</w:t>
            </w:r>
          </w:p>
          <w:p w14:paraId="24F65A2D"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RPEE – Regulile pieței energiei electrice.</w:t>
            </w:r>
          </w:p>
          <w:p w14:paraId="19EE2EEA"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lastRenderedPageBreak/>
              <w:t>Garanţie financiară – instrument financiar constituit în vederea garantării obligaţiilor comerciale asumate de către participanții la piață, care devin activi pe piața angro de energie electrică din Republica Moldova în relaţia cu OST;</w:t>
            </w:r>
          </w:p>
          <w:p w14:paraId="618A942F"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 xml:space="preserve">Actualizarea garanţiei financiare – redimensionarea garanţiei financiare la o valoare calculată ulterior constituirii acesteia, conform prezentei proceduri; </w:t>
            </w:r>
          </w:p>
          <w:p w14:paraId="1C63AC5D"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Reconstituirea garanţiei financiare – suplinirea garanţiei financiare până la valoarea calculată conform prezentei proceduri, după executarea acesteia;</w:t>
            </w:r>
          </w:p>
          <w:p w14:paraId="36D824BB"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Contract PEE – Contract cadru de participare la piața energiei electrice de echilibrare, aprobat prin Hotărârea ANRE nr. 365/2020 din 25.08.2021, semnat de PPE și OST;</w:t>
            </w:r>
          </w:p>
          <w:p w14:paraId="1D05F593"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Contract PRE – Contract cadru de echilibrare, aprobat prin Hotărârea ANRE nr. 258/2020 din 21.06.2021, semnat de PRE și OST;</w:t>
            </w:r>
          </w:p>
          <w:p w14:paraId="08AAC180"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Procedura Cerințele PRE – Procedura “Cerințele privind înregistrarea în calitate de parte responsabilă de echilibrare”, aprobată prin Hotărârea ANRE nr. 365/2020 din 25.08.2021;</w:t>
            </w:r>
          </w:p>
          <w:p w14:paraId="19CE0EB7"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Procedura Cerințele PEE – Procedura “Cerințele de înregistrare ca participant la piața de echilibrare a energiei”, aprobată prin Hotărârea ANRE nr. 365/2020 din 25.08.2021;</w:t>
            </w:r>
          </w:p>
          <w:p w14:paraId="11173356"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Banca garantă – banca comercială care emite la solicitarea clientului său, participant la PEE, o scrisoare de garanţie bancară de plată în favoarea OST.</w:t>
            </w:r>
          </w:p>
          <w:p w14:paraId="42192E34"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Scrisoare GB – un document prin care o bancă garantă îşi asumă obligaţiunea să poartă răspunderea pentru neîndeplinirea de către clientul acesteia a obligaţiunilor financiare faţă de OST.</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B0E5110"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lastRenderedPageBreak/>
              <w:t>Î.C.S. „Premier Energy” S.R.L.</w:t>
            </w:r>
          </w:p>
        </w:tc>
        <w:tc>
          <w:tcPr>
            <w:tcW w:w="3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F48BA4A"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28</w:t>
            </w:r>
          </w:p>
        </w:tc>
        <w:tc>
          <w:tcPr>
            <w:tcW w:w="16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1F7CCE" w14:textId="77777777" w:rsidR="006E196C" w:rsidRPr="003135C9" w:rsidRDefault="006E196C" w:rsidP="006E196C">
            <w:pPr>
              <w:spacing w:after="0" w:line="240" w:lineRule="auto"/>
              <w:jc w:val="both"/>
              <w:rPr>
                <w:rFonts w:cs="Times New Roman"/>
                <w:b/>
                <w:bCs/>
                <w:sz w:val="20"/>
                <w:szCs w:val="20"/>
                <w:lang w:val="ro-RO"/>
              </w:rPr>
            </w:pPr>
            <w:r w:rsidRPr="003135C9">
              <w:rPr>
                <w:rFonts w:cs="Times New Roman"/>
                <w:b/>
                <w:bCs/>
                <w:sz w:val="20"/>
                <w:szCs w:val="20"/>
                <w:lang w:val="ro-RO"/>
              </w:rPr>
              <w:t>7. Definiții și abrevieri</w:t>
            </w:r>
          </w:p>
          <w:p w14:paraId="3703AF19"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În sensul prezentei proceduri, se utilizează termenii definiţi în Legea cu privire la energia electrică, Regulile pieței energiei electrice, Normele tehnice ale reţelelor electrice de transport şi Codul reţelelor electrice, precum și următorii termeni, definiții și abrevieri:</w:t>
            </w:r>
          </w:p>
          <w:p w14:paraId="236117C4"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PRE –</w:t>
            </w:r>
            <w:r w:rsidRPr="003135C9">
              <w:rPr>
                <w:rFonts w:cs="Times New Roman"/>
                <w:sz w:val="20"/>
                <w:szCs w:val="20"/>
                <w:lang w:val="ro-RO"/>
              </w:rPr>
              <w:tab/>
              <w:t>Partea Responsabilă pentru Echilibrare;</w:t>
            </w:r>
          </w:p>
          <w:p w14:paraId="5ED99131"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PPE –</w:t>
            </w:r>
            <w:r w:rsidRPr="003135C9">
              <w:rPr>
                <w:rFonts w:cs="Times New Roman"/>
                <w:sz w:val="20"/>
                <w:szCs w:val="20"/>
                <w:lang w:val="ro-RO"/>
              </w:rPr>
              <w:tab/>
              <w:t>participant la piața energiei electrice de echilibrare;</w:t>
            </w:r>
          </w:p>
          <w:p w14:paraId="5BA40095"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PP – participant la piață angro a energiei electrice (PRE/PPE);</w:t>
            </w:r>
          </w:p>
          <w:p w14:paraId="3DB730AA"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OST –</w:t>
            </w:r>
            <w:r w:rsidRPr="003135C9">
              <w:rPr>
                <w:rFonts w:cs="Times New Roman"/>
                <w:sz w:val="20"/>
                <w:szCs w:val="20"/>
                <w:lang w:val="ro-RO"/>
              </w:rPr>
              <w:tab/>
              <w:t>Operatorul Sistemului de Transport;</w:t>
            </w:r>
          </w:p>
          <w:p w14:paraId="37D2D01C"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PEE –</w:t>
            </w:r>
            <w:r w:rsidRPr="003135C9">
              <w:rPr>
                <w:rFonts w:cs="Times New Roman"/>
                <w:sz w:val="20"/>
                <w:szCs w:val="20"/>
                <w:lang w:val="ro-RO"/>
              </w:rPr>
              <w:tab/>
              <w:t>Piaţa Energiei electrice de Echilibrare;</w:t>
            </w:r>
          </w:p>
          <w:p w14:paraId="2D86A0A8"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ANRE –</w:t>
            </w:r>
            <w:r w:rsidRPr="003135C9">
              <w:rPr>
                <w:rFonts w:cs="Times New Roman"/>
                <w:sz w:val="20"/>
                <w:szCs w:val="20"/>
                <w:lang w:val="ro-RO"/>
              </w:rPr>
              <w:tab/>
              <w:t>Agenția Naţională pentru Reglementare în Energetica;</w:t>
            </w:r>
          </w:p>
          <w:p w14:paraId="20CE28BF"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GF – Garanție Financiară;</w:t>
            </w:r>
          </w:p>
          <w:p w14:paraId="1FFDE774"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RPEE – Regulile pieței energiei electrice.</w:t>
            </w:r>
          </w:p>
          <w:p w14:paraId="6AA50C3A"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Garanţie financiară – instrument financiar constituit în vederea garantării obligaţiilor comerciale asumate de către participanții la piață, care devin activi pe piața angro de energie electrică din Republica Moldova în relaţia cu OST;</w:t>
            </w:r>
          </w:p>
          <w:p w14:paraId="58D30B06"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lastRenderedPageBreak/>
              <w:t xml:space="preserve">Actualizarea garanţiei financiare – redimensionarea garanţiei financiare la o valoare calculată ulterior constituirii acesteia, conform prezentei proceduri; </w:t>
            </w:r>
          </w:p>
          <w:p w14:paraId="335ACBFB"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Reconstituirea garanţiei financiare – suplinirea garanţiei financiare până la valoarea calculată conform prezentei proceduri, după executarea acesteia;</w:t>
            </w:r>
          </w:p>
          <w:p w14:paraId="3D503E1E"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Contract PEE – Contract cadru de participare la piața energiei electrice de echilibrare, aprobat prin Hotărârea ANRE nr. 365/2020 din 25.08.2021, semnat de PPE și OST;</w:t>
            </w:r>
          </w:p>
          <w:p w14:paraId="4A6BC7E2"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Contract PRE – Contract cadru de echilibrare, aprobat prin Hotărârea ANRE nr. 258/2020 din 21.06.2021, semnat de PRE și OST;</w:t>
            </w:r>
          </w:p>
          <w:p w14:paraId="23E011C7"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Procedura Cerințele PRE – Procedura “Cerințele privind înregistrarea în calitate de parte responsabilă de echilibrare”, aprobată prin Hotărârea ANRE nr. 365/2020 din 25.08.2021;</w:t>
            </w:r>
          </w:p>
          <w:p w14:paraId="6616CF9D"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Procedura Cerințele PEE – Procedura “Cerințele de înregistrare ca participant la piața de echilibrare a energiei”, aprobată prin Hotărârea ANRE nr. 365/2020 din 25.08.2021;</w:t>
            </w:r>
          </w:p>
          <w:p w14:paraId="1427AF73" w14:textId="77777777" w:rsidR="006E196C" w:rsidRPr="003135C9" w:rsidRDefault="006E196C" w:rsidP="006E196C">
            <w:pPr>
              <w:spacing w:after="0" w:line="240" w:lineRule="auto"/>
              <w:jc w:val="both"/>
              <w:rPr>
                <w:rFonts w:cs="Times New Roman"/>
                <w:sz w:val="20"/>
                <w:szCs w:val="20"/>
                <w:lang w:val="ro-RO"/>
              </w:rPr>
            </w:pPr>
            <w:r w:rsidRPr="003135C9">
              <w:rPr>
                <w:rFonts w:cs="Times New Roman"/>
                <w:sz w:val="20"/>
                <w:szCs w:val="20"/>
                <w:lang w:val="ro-RO"/>
              </w:rPr>
              <w:t>Banca garantă – banca comercială care emite la solicitarea clientului său, participant la PEE, o scrisoare de garanţie bancară de plată în favoarea OST.</w:t>
            </w:r>
          </w:p>
          <w:p w14:paraId="51829A74" w14:textId="77777777" w:rsidR="006E196C" w:rsidRPr="003135C9" w:rsidRDefault="006E196C" w:rsidP="006E196C">
            <w:pPr>
              <w:spacing w:after="0" w:line="240" w:lineRule="auto"/>
              <w:jc w:val="both"/>
              <w:rPr>
                <w:rFonts w:cs="Times New Roman"/>
                <w:b/>
                <w:i/>
                <w:sz w:val="20"/>
                <w:szCs w:val="20"/>
                <w:lang w:val="es-ES"/>
              </w:rPr>
            </w:pPr>
            <w:r w:rsidRPr="003135C9">
              <w:rPr>
                <w:rFonts w:cs="Times New Roman"/>
                <w:sz w:val="20"/>
                <w:szCs w:val="20"/>
                <w:lang w:val="ro-RO"/>
              </w:rPr>
              <w:t>Scrisoare GB – un document prin care o bancă garantă îşi asumă obligaţiunea să poarte răspunderea pentru neîndeplinirea de către clientul acesteia a obligaţiunilor financiare născute în baza Contractului PRE / Contractului PEE, după caz, faţă de OST.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6C3F84" w14:textId="77777777" w:rsidR="006E196C" w:rsidRPr="003135C9" w:rsidRDefault="00B67B4F" w:rsidP="006E196C">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lastRenderedPageBreak/>
              <w:t>Se acceptă.</w:t>
            </w:r>
          </w:p>
        </w:tc>
      </w:tr>
    </w:tbl>
    <w:p w14:paraId="783C6100" w14:textId="176AEA19" w:rsidR="00013D8D" w:rsidRPr="003135C9" w:rsidRDefault="00013D8D">
      <w:r w:rsidRPr="003135C9">
        <w:lastRenderedPageBreak/>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60"/>
        <w:gridCol w:w="3585"/>
      </w:tblGrid>
      <w:tr w:rsidR="00013D8D" w:rsidRPr="003135C9" w14:paraId="6084C2DD"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A8CBD9"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2A10339"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6056ECF"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78D185"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0A9861"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6E196C" w:rsidRPr="003135C9" w14:paraId="7B2EE4DA"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58C05C"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8.1.1 Înregistrarea şi menţinerea înregistrării in Registrul pentru evidența PRE a unui participant la piață ca Parte Responsabilă cu Echilibrarea activă sau înregistrarea şi menţinerea înregistrării în Registrul PEE a unui participant la piață</w:t>
            </w:r>
            <w:r w:rsidRPr="003135C9" w:rsidDel="00CB549D">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ca participant la piața energiei electrice de echilibrare este condiţionată de constituirea unei Garanţii Financiare sub formă de Scrisoare de Garanţie Bancară de plată emisă în favoarea Î.S. “Moldelectrica” în baza Contractului PRE / Contractului PEE, după caz, încheiată între participantul la piață anrgro a energiei electrice şi Î.S. “Moldelectrica”, în original, emisă de o bancă comerciala de pe teritoriul Republicii Moldova.</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BD888F4"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D0AB21D"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29</w:t>
            </w:r>
          </w:p>
        </w:tc>
        <w:tc>
          <w:tcPr>
            <w:tcW w:w="16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5FC239" w14:textId="77777777" w:rsidR="00B67B4F"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8.1.1 Înregistrarea şi menţinerea înregistrării in Registrul pentru evidența PRE a unui participant la piață ca Parte Responsabilă cu Echilibrarea activă sau înregistrarea şi menţinerea înregistrării în Registrul PEE a unui participant la piață</w:t>
            </w:r>
            <w:r w:rsidRPr="003135C9" w:rsidDel="00CB549D">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 xml:space="preserve">ca participant la piața energiei electrice de echilibrare este condiţionată de constituirea unei Garanţii Financiare sub forma </w:t>
            </w:r>
          </w:p>
          <w:p w14:paraId="6AAAEDAE" w14:textId="77777777" w:rsidR="00B67B4F" w:rsidRPr="003135C9" w:rsidRDefault="00B67B4F"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a) </w:t>
            </w:r>
            <w:r w:rsidR="006E196C" w:rsidRPr="003135C9">
              <w:rPr>
                <w:rFonts w:ascii="Times New Roman" w:hAnsi="Times New Roman" w:cs="Times New Roman"/>
                <w:sz w:val="20"/>
                <w:szCs w:val="20"/>
                <w:lang w:val="ro-RO"/>
              </w:rPr>
              <w:t xml:space="preserve">depunerii de mijloace băneşti, în mărimea sumei GF, în contul de garanţii deschis de Î.S. „Moldelectrica” şi / sau </w:t>
            </w:r>
          </w:p>
          <w:p w14:paraId="3A6D187C" w14:textId="77777777" w:rsidR="00B67B4F" w:rsidRPr="003135C9" w:rsidRDefault="00B67B4F"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b) </w:t>
            </w:r>
            <w:r w:rsidR="006E196C" w:rsidRPr="003135C9">
              <w:rPr>
                <w:rFonts w:ascii="Times New Roman" w:hAnsi="Times New Roman" w:cs="Times New Roman"/>
                <w:sz w:val="20"/>
                <w:szCs w:val="20"/>
                <w:lang w:val="ro-RO"/>
              </w:rPr>
              <w:t xml:space="preserve">de Scrisoare de Garanţie Bancară de plată emisă în favoarea Î.S. “Moldelectrica” în baza Contractului PRE / Contractului PEE, după caz, încheiată între participantul la piață anrgro a energiei electrice şi Î.S. “Moldelectrica”, în original, emisă de o bancă comerciala de pe teritoriul Republicii Moldova şi / sau </w:t>
            </w:r>
          </w:p>
          <w:p w14:paraId="06511296" w14:textId="77777777" w:rsidR="006E196C" w:rsidRPr="003135C9" w:rsidRDefault="00B67B4F" w:rsidP="006E196C">
            <w:pPr>
              <w:pStyle w:val="af6"/>
              <w:rPr>
                <w:rFonts w:cs="Times New Roman"/>
                <w:b/>
                <w:i/>
                <w:sz w:val="20"/>
                <w:szCs w:val="20"/>
                <w:lang w:val="es-ES"/>
              </w:rPr>
            </w:pPr>
            <w:r w:rsidRPr="003135C9">
              <w:rPr>
                <w:rFonts w:ascii="Times New Roman" w:hAnsi="Times New Roman" w:cs="Times New Roman"/>
                <w:sz w:val="20"/>
                <w:szCs w:val="20"/>
                <w:lang w:val="ro-RO"/>
              </w:rPr>
              <w:t xml:space="preserve">c) </w:t>
            </w:r>
            <w:r w:rsidR="006E196C" w:rsidRPr="003135C9">
              <w:rPr>
                <w:rFonts w:ascii="Times New Roman" w:hAnsi="Times New Roman" w:cs="Times New Roman"/>
                <w:sz w:val="20"/>
                <w:szCs w:val="20"/>
                <w:lang w:val="ro-RO"/>
              </w:rPr>
              <w:t>unei alte forme permise de legislaţia R.Moldova.</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42A72E" w14:textId="77777777" w:rsidR="00E24063" w:rsidRPr="003135C9" w:rsidRDefault="00E24063" w:rsidP="00B67B4F">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6B1493BB" w14:textId="77777777" w:rsidR="00E24063" w:rsidRPr="003135C9" w:rsidRDefault="00E24063" w:rsidP="00B67B4F">
            <w:pPr>
              <w:spacing w:after="0" w:line="240" w:lineRule="auto"/>
              <w:rPr>
                <w:rFonts w:eastAsia="Times New Roman" w:cs="Times New Roman"/>
                <w:b/>
                <w:sz w:val="20"/>
                <w:szCs w:val="20"/>
                <w:lang w:val="ro-RO" w:eastAsia="ru-RU"/>
              </w:rPr>
            </w:pPr>
          </w:p>
          <w:p w14:paraId="0F746F3D" w14:textId="77777777" w:rsidR="00442B62" w:rsidRPr="003135C9" w:rsidRDefault="00442B62" w:rsidP="00442B62">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pct.9, 10.</w:t>
            </w:r>
          </w:p>
          <w:p w14:paraId="00DC25D8" w14:textId="77777777" w:rsidR="00E24063" w:rsidRPr="003135C9" w:rsidRDefault="00E24063" w:rsidP="00B67B4F">
            <w:pPr>
              <w:spacing w:after="0" w:line="240" w:lineRule="auto"/>
              <w:rPr>
                <w:rFonts w:eastAsia="Times New Roman" w:cs="Times New Roman"/>
                <w:b/>
                <w:sz w:val="20"/>
                <w:szCs w:val="20"/>
                <w:lang w:val="en-US" w:eastAsia="ru-RU"/>
              </w:rPr>
            </w:pPr>
          </w:p>
          <w:p w14:paraId="18A4892B" w14:textId="77777777" w:rsidR="006E196C" w:rsidRPr="003135C9" w:rsidRDefault="006E196C" w:rsidP="00B67B4F">
            <w:pPr>
              <w:spacing w:after="0" w:line="240" w:lineRule="auto"/>
              <w:rPr>
                <w:rFonts w:eastAsia="Times New Roman" w:cs="Times New Roman"/>
                <w:b/>
                <w:sz w:val="20"/>
                <w:szCs w:val="20"/>
                <w:lang w:val="ro-RO" w:eastAsia="ru-RU"/>
              </w:rPr>
            </w:pPr>
          </w:p>
        </w:tc>
      </w:tr>
      <w:tr w:rsidR="006E196C" w:rsidRPr="003135C9" w14:paraId="30D56D44"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0E674F"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8.1.2 Scrisoarea de Garanţie Bancară este un document prin care o bancă garantă îşi asumă obligaţiunea să poartă răspunderea pentru neîndeplinirea de către clientul acesteia a obligaţiunilor financiare faţă de Î.S. “Moldelectrica” şi să platească la solicitarea scrisă a Î.S. “Moldelectrica”</w:t>
            </w:r>
            <w:r w:rsidRPr="003135C9" w:rsidDel="004B57E1">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 xml:space="preserve">orice suma până la concurenţa cu cea maximă garantată şi trebuie să îndeplinească cumulativ urmatoarele condiţii: </w:t>
            </w:r>
          </w:p>
          <w:p w14:paraId="309E1758"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a) să fie irevocabilă şi imediată;</w:t>
            </w:r>
          </w:p>
          <w:p w14:paraId="3BF2560C"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b) să menţioneze în mod expres că este emisă în favoarea Î.S. “Moldelectrica”,</w:t>
            </w:r>
          </w:p>
          <w:p w14:paraId="5ADBE459"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c) să fie cu durata de valabilitate nu mai puţin de 6 luni;</w:t>
            </w:r>
          </w:p>
          <w:p w14:paraId="40D409F1"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d) să fie exprimată în formă monetară, respectiv lei moldoveneşti, la valoarea stabilită de Î.S. “Moldelectrica” în baza prezentei Proceduri.</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18E33B3"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7622900"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30</w:t>
            </w:r>
          </w:p>
        </w:tc>
        <w:tc>
          <w:tcPr>
            <w:tcW w:w="16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CBD013"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8.1.2 Scrisoarea de Garanţie Bancară este un document prin care o bancă garantă îşi asumă obligaţiunea să poarte răspunderea pentru neîndeplinirea de către clientul acesteia a obligaţiunilor financiare </w:t>
            </w:r>
            <w:bookmarkStart w:id="0" w:name="_Hlk103091844"/>
            <w:r w:rsidRPr="003135C9">
              <w:rPr>
                <w:rFonts w:ascii="Times New Roman" w:hAnsi="Times New Roman" w:cs="Times New Roman"/>
                <w:sz w:val="20"/>
                <w:szCs w:val="20"/>
                <w:lang w:val="ro-RO"/>
              </w:rPr>
              <w:t>născute în baza  Contractului PRE / Contractului PEE, după caz,</w:t>
            </w:r>
            <w:r w:rsidRPr="003135C9" w:rsidDel="004B296A">
              <w:rPr>
                <w:rFonts w:ascii="Times New Roman" w:hAnsi="Times New Roman" w:cs="Times New Roman"/>
                <w:sz w:val="20"/>
                <w:szCs w:val="20"/>
                <w:lang w:val="ro-RO"/>
              </w:rPr>
              <w:t xml:space="preserve"> </w:t>
            </w:r>
            <w:bookmarkEnd w:id="0"/>
            <w:r w:rsidRPr="003135C9">
              <w:rPr>
                <w:rFonts w:ascii="Times New Roman" w:hAnsi="Times New Roman" w:cs="Times New Roman"/>
                <w:sz w:val="20"/>
                <w:szCs w:val="20"/>
                <w:lang w:val="ro-RO"/>
              </w:rPr>
              <w:t>faţă de Î.S. “Moldelectrica” şi să platească la solicitarea scrisă a Î.S. “Moldelectrica”</w:t>
            </w:r>
            <w:r w:rsidRPr="003135C9" w:rsidDel="004B57E1">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 xml:space="preserve">sumele datorate de clientul său către Î.S. “Moldelectrica” în baza  Contractului PRE / Contractului PEE, după caz, până la concurenţa cu cea maximă garantată şi trebuie să îndeplinească cumulativ urmatoarele condiţii: </w:t>
            </w:r>
          </w:p>
          <w:p w14:paraId="14FA3209"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a) să fie irevocabilă şi imediată;</w:t>
            </w:r>
          </w:p>
          <w:p w14:paraId="5D5E4189"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b) să menţioneze în mod expres că este emisă în favoarea Î.S. “Moldelectrica”,</w:t>
            </w:r>
          </w:p>
          <w:p w14:paraId="0404FC71"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c) să fie cu durata de valabilitate nu mai puţin de o lună calendaristică;</w:t>
            </w:r>
          </w:p>
          <w:p w14:paraId="4E551C18"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d) să fie exprimată în formă monetară, respectiv lei moldoveneşti, la valoarea stabilită de Î.S. “Moldelectrica” în baza prezentei Proceduri.</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23A288" w14:textId="77777777" w:rsidR="00213B2A" w:rsidRPr="003135C9" w:rsidRDefault="00213B2A" w:rsidP="00213B2A">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1C1EFEC5" w14:textId="77777777" w:rsidR="00B67B4F" w:rsidRPr="003135C9" w:rsidRDefault="00B67B4F" w:rsidP="00B67B4F">
            <w:pPr>
              <w:spacing w:after="0" w:line="240" w:lineRule="auto"/>
              <w:rPr>
                <w:rFonts w:eastAsia="Times New Roman" w:cs="Times New Roman"/>
                <w:b/>
                <w:sz w:val="20"/>
                <w:szCs w:val="20"/>
                <w:lang w:val="ro-RO" w:eastAsia="ru-RU"/>
              </w:rPr>
            </w:pPr>
          </w:p>
          <w:p w14:paraId="6C208A5B" w14:textId="0750B843" w:rsidR="00E24063" w:rsidRPr="003135C9" w:rsidRDefault="00E24063" w:rsidP="00B67B4F">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Durata de 1</w:t>
            </w:r>
            <w:r w:rsidR="00BD3D62" w:rsidRPr="003135C9">
              <w:rPr>
                <w:rFonts w:eastAsia="Times New Roman" w:cs="Times New Roman"/>
                <w:sz w:val="20"/>
                <w:szCs w:val="20"/>
                <w:lang w:val="ro-RO" w:eastAsia="ru-RU"/>
              </w:rPr>
              <w:t xml:space="preserve"> (una)</w:t>
            </w:r>
            <w:r w:rsidRPr="003135C9">
              <w:rPr>
                <w:rFonts w:eastAsia="Times New Roman" w:cs="Times New Roman"/>
                <w:sz w:val="20"/>
                <w:szCs w:val="20"/>
                <w:lang w:val="ro-RO" w:eastAsia="ru-RU"/>
              </w:rPr>
              <w:t xml:space="preserve"> lună implică </w:t>
            </w:r>
            <w:r w:rsidR="00DA7097" w:rsidRPr="003135C9">
              <w:rPr>
                <w:rFonts w:eastAsia="Times New Roman" w:cs="Times New Roman"/>
                <w:sz w:val="20"/>
                <w:szCs w:val="20"/>
                <w:lang w:val="ro-RO" w:eastAsia="ru-RU"/>
              </w:rPr>
              <w:t>realizarea acțiun</w:t>
            </w:r>
            <w:r w:rsidR="0012667C" w:rsidRPr="003135C9">
              <w:rPr>
                <w:rFonts w:eastAsia="Times New Roman" w:cs="Times New Roman"/>
                <w:sz w:val="20"/>
                <w:szCs w:val="20"/>
                <w:lang w:val="ro-RO" w:eastAsia="ru-RU"/>
              </w:rPr>
              <w:t>i</w:t>
            </w:r>
            <w:r w:rsidR="00DA7097" w:rsidRPr="003135C9">
              <w:rPr>
                <w:rFonts w:eastAsia="Times New Roman" w:cs="Times New Roman"/>
                <w:sz w:val="20"/>
                <w:szCs w:val="20"/>
                <w:lang w:val="ro-RO" w:eastAsia="ru-RU"/>
              </w:rPr>
              <w:t>lor</w:t>
            </w:r>
            <w:r w:rsidRPr="003135C9">
              <w:rPr>
                <w:rFonts w:eastAsia="Times New Roman" w:cs="Times New Roman"/>
                <w:sz w:val="20"/>
                <w:szCs w:val="20"/>
                <w:lang w:val="ro-RO" w:eastAsia="ru-RU"/>
              </w:rPr>
              <w:t xml:space="preserve"> suplimentare</w:t>
            </w:r>
            <w:r w:rsidR="00DA7097" w:rsidRPr="003135C9">
              <w:rPr>
                <w:rFonts w:eastAsia="Times New Roman" w:cs="Times New Roman"/>
                <w:sz w:val="20"/>
                <w:szCs w:val="20"/>
                <w:lang w:val="ro-RO" w:eastAsia="ru-RU"/>
              </w:rPr>
              <w:t xml:space="preserve"> de către Moldelectrica, participanți</w:t>
            </w:r>
            <w:r w:rsidR="009504BE" w:rsidRPr="003135C9">
              <w:rPr>
                <w:rFonts w:eastAsia="Times New Roman" w:cs="Times New Roman"/>
                <w:sz w:val="20"/>
                <w:szCs w:val="20"/>
                <w:lang w:val="ro-RO" w:eastAsia="ru-RU"/>
              </w:rPr>
              <w:t>i</w:t>
            </w:r>
            <w:r w:rsidR="00DA7097" w:rsidRPr="003135C9">
              <w:rPr>
                <w:rFonts w:eastAsia="Times New Roman" w:cs="Times New Roman"/>
                <w:sz w:val="20"/>
                <w:szCs w:val="20"/>
                <w:lang w:val="ro-RO" w:eastAsia="ru-RU"/>
              </w:rPr>
              <w:t xml:space="preserve"> la piață, bănci</w:t>
            </w:r>
            <w:r w:rsidR="009504BE" w:rsidRPr="003135C9">
              <w:rPr>
                <w:rFonts w:eastAsia="Times New Roman" w:cs="Times New Roman"/>
                <w:sz w:val="20"/>
                <w:szCs w:val="20"/>
                <w:lang w:val="ro-RO" w:eastAsia="ru-RU"/>
              </w:rPr>
              <w:t>lor</w:t>
            </w:r>
            <w:r w:rsidR="00DA7097" w:rsidRPr="003135C9">
              <w:rPr>
                <w:rFonts w:eastAsia="Times New Roman" w:cs="Times New Roman"/>
                <w:sz w:val="20"/>
                <w:szCs w:val="20"/>
                <w:lang w:val="ro-RO" w:eastAsia="ru-RU"/>
              </w:rPr>
              <w:t>, care au emis scrisorile GB.</w:t>
            </w:r>
            <w:r w:rsidRPr="003135C9">
              <w:rPr>
                <w:rFonts w:eastAsia="Times New Roman" w:cs="Times New Roman"/>
                <w:sz w:val="20"/>
                <w:szCs w:val="20"/>
                <w:lang w:val="ro-RO" w:eastAsia="ru-RU"/>
              </w:rPr>
              <w:t xml:space="preserve"> </w:t>
            </w:r>
          </w:p>
          <w:p w14:paraId="3768A724" w14:textId="77777777" w:rsidR="00E8089A" w:rsidRPr="003135C9" w:rsidRDefault="00E8089A" w:rsidP="00B67B4F">
            <w:pPr>
              <w:spacing w:after="0" w:line="240" w:lineRule="auto"/>
              <w:rPr>
                <w:rFonts w:eastAsia="Times New Roman" w:cs="Times New Roman"/>
                <w:sz w:val="20"/>
                <w:szCs w:val="20"/>
                <w:lang w:val="en-US" w:eastAsia="ru-RU"/>
              </w:rPr>
            </w:pPr>
          </w:p>
          <w:p w14:paraId="3FFEE64A" w14:textId="5091C28D" w:rsidR="009504BE" w:rsidRPr="003135C9" w:rsidRDefault="00DA7097" w:rsidP="00083B9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Durata de 1</w:t>
            </w:r>
            <w:r w:rsidR="00BD3D62" w:rsidRPr="003135C9">
              <w:rPr>
                <w:rFonts w:eastAsia="Times New Roman" w:cs="Times New Roman"/>
                <w:sz w:val="20"/>
                <w:szCs w:val="20"/>
                <w:lang w:val="ro-RO" w:eastAsia="ru-RU"/>
              </w:rPr>
              <w:t xml:space="preserve"> (una)</w:t>
            </w:r>
            <w:r w:rsidRPr="003135C9">
              <w:rPr>
                <w:rFonts w:eastAsia="Times New Roman" w:cs="Times New Roman"/>
                <w:sz w:val="20"/>
                <w:szCs w:val="20"/>
                <w:lang w:val="ro-RO" w:eastAsia="ru-RU"/>
              </w:rPr>
              <w:t xml:space="preserve"> lună </w:t>
            </w:r>
            <w:r w:rsidR="00E24063" w:rsidRPr="003135C9">
              <w:rPr>
                <w:rFonts w:eastAsia="Times New Roman" w:cs="Times New Roman"/>
                <w:sz w:val="20"/>
                <w:szCs w:val="20"/>
                <w:lang w:val="ro-RO" w:eastAsia="ru-RU"/>
              </w:rPr>
              <w:t xml:space="preserve">nu </w:t>
            </w:r>
            <w:r w:rsidRPr="003135C9">
              <w:rPr>
                <w:rFonts w:eastAsia="Times New Roman" w:cs="Times New Roman"/>
                <w:sz w:val="20"/>
                <w:szCs w:val="20"/>
                <w:lang w:val="ro-RO" w:eastAsia="ru-RU"/>
              </w:rPr>
              <w:t>corespunde</w:t>
            </w:r>
            <w:r w:rsidR="00E24063" w:rsidRPr="003135C9">
              <w:rPr>
                <w:rFonts w:eastAsia="Times New Roman" w:cs="Times New Roman"/>
                <w:sz w:val="20"/>
                <w:szCs w:val="20"/>
                <w:lang w:val="ro-RO" w:eastAsia="ru-RU"/>
              </w:rPr>
              <w:t xml:space="preserve"> cu termen</w:t>
            </w:r>
            <w:r w:rsidR="00C858BB" w:rsidRPr="003135C9">
              <w:rPr>
                <w:rFonts w:eastAsia="Times New Roman" w:cs="Times New Roman"/>
                <w:sz w:val="20"/>
                <w:szCs w:val="20"/>
                <w:lang w:val="ro-RO" w:eastAsia="ru-RU"/>
              </w:rPr>
              <w:t>ul</w:t>
            </w:r>
            <w:r w:rsidR="00E24063" w:rsidRPr="003135C9">
              <w:rPr>
                <w:rFonts w:eastAsia="Times New Roman" w:cs="Times New Roman"/>
                <w:sz w:val="20"/>
                <w:szCs w:val="20"/>
                <w:lang w:val="ro-RO" w:eastAsia="ru-RU"/>
              </w:rPr>
              <w:t xml:space="preserve"> indicat în pct. 8.</w:t>
            </w:r>
            <w:r w:rsidRPr="003135C9">
              <w:rPr>
                <w:rFonts w:eastAsia="Times New Roman" w:cs="Times New Roman"/>
                <w:sz w:val="20"/>
                <w:szCs w:val="20"/>
                <w:lang w:val="ro-RO" w:eastAsia="ru-RU"/>
              </w:rPr>
              <w:t>4</w:t>
            </w:r>
            <w:r w:rsidR="00E24063" w:rsidRPr="003135C9">
              <w:rPr>
                <w:rFonts w:eastAsia="Times New Roman" w:cs="Times New Roman"/>
                <w:sz w:val="20"/>
                <w:szCs w:val="20"/>
                <w:lang w:val="ro-RO" w:eastAsia="ru-RU"/>
              </w:rPr>
              <w:t>.</w:t>
            </w:r>
            <w:r w:rsidRPr="003135C9">
              <w:rPr>
                <w:rFonts w:eastAsia="Times New Roman" w:cs="Times New Roman"/>
                <w:sz w:val="20"/>
                <w:szCs w:val="20"/>
                <w:lang w:val="ro-RO" w:eastAsia="ru-RU"/>
              </w:rPr>
              <w:t>1 (a)</w:t>
            </w:r>
            <w:r w:rsidR="00E24063" w:rsidRPr="003135C9">
              <w:rPr>
                <w:rFonts w:eastAsia="Times New Roman" w:cs="Times New Roman"/>
                <w:sz w:val="20"/>
                <w:szCs w:val="20"/>
                <w:lang w:val="ro-RO" w:eastAsia="ru-RU"/>
              </w:rPr>
              <w:t xml:space="preserve"> </w:t>
            </w:r>
            <w:r w:rsidRPr="003135C9">
              <w:rPr>
                <w:rFonts w:eastAsia="Times New Roman" w:cs="Times New Roman"/>
                <w:sz w:val="20"/>
                <w:szCs w:val="20"/>
                <w:lang w:val="ro-RO" w:eastAsia="ru-RU"/>
              </w:rPr>
              <w:t>care prevede îndeplinirea actualizării valorii GF cu 20 zile lucrătoare înainte de expirarea perioadei de valabilitate</w:t>
            </w:r>
            <w:r w:rsidR="00E24063" w:rsidRPr="003135C9">
              <w:rPr>
                <w:rFonts w:eastAsia="Times New Roman" w:cs="Times New Roman"/>
                <w:sz w:val="20"/>
                <w:szCs w:val="20"/>
                <w:lang w:val="ro-RO" w:eastAsia="ru-RU"/>
              </w:rPr>
              <w:t>.</w:t>
            </w:r>
          </w:p>
        </w:tc>
      </w:tr>
    </w:tbl>
    <w:p w14:paraId="4DE5BB39" w14:textId="2A9D0BC5" w:rsidR="00013D8D" w:rsidRPr="003135C9" w:rsidRDefault="00013D8D">
      <w:pPr>
        <w:rPr>
          <w:lang w:val="en-US"/>
        </w:rPr>
      </w:pPr>
    </w:p>
    <w:p w14:paraId="65D96034" w14:textId="76B2080C" w:rsidR="00013D8D" w:rsidRPr="003135C9" w:rsidRDefault="00013D8D">
      <w:pPr>
        <w:rPr>
          <w:lang w:val="en-US"/>
        </w:rPr>
      </w:pPr>
      <w:r w:rsidRPr="003135C9">
        <w:rPr>
          <w:lang w:val="en-US"/>
        </w:rPr>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6"/>
        <w:gridCol w:w="3585"/>
      </w:tblGrid>
      <w:tr w:rsidR="00013D8D" w:rsidRPr="003135C9" w14:paraId="212A9B10"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05ED0E"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F6405A2"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B38DFA1"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E82424"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BF4E46"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6E196C" w:rsidRPr="003135C9" w14:paraId="11DF9FE8"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CDA605"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8.1.3 Nu constituie garanţie financiară:</w:t>
            </w:r>
          </w:p>
          <w:p w14:paraId="1A66B8E7"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a) Partea Responsabilă pentru Echilibrarea care și-a transferat responsabilitatea echilibrării către o altă PRE înregistrată;</w:t>
            </w:r>
          </w:p>
          <w:p w14:paraId="71D03A66"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b) Producătorul de energie electrică cu o putere instalată cumulată mai mică sau egală cu 0,05 MW, care nu a preluat alți participanți în Partea Responsabilă pentru Echilibrarea înregistrată de acesta.</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C5D5C01"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49F836F"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31</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81F078"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8.1.3 PP care nu constituie garanţii financiare sunt:</w:t>
            </w:r>
          </w:p>
          <w:p w14:paraId="71F31FCE" w14:textId="77777777" w:rsidR="006E196C" w:rsidRPr="003135C9" w:rsidRDefault="00467341"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en-US"/>
              </w:rPr>
              <w:t xml:space="preserve">a) </w:t>
            </w:r>
            <w:r w:rsidR="006E196C" w:rsidRPr="003135C9">
              <w:rPr>
                <w:rFonts w:ascii="Times New Roman" w:hAnsi="Times New Roman" w:cs="Times New Roman"/>
                <w:sz w:val="20"/>
                <w:szCs w:val="20"/>
                <w:lang w:val="ro-RO"/>
              </w:rPr>
              <w:t>Partea Responsabilă pentru Echilibrarea care și-a transferat responsabilitatea echilibrării către o altă PRE înregistrată;</w:t>
            </w:r>
          </w:p>
          <w:p w14:paraId="1718178D" w14:textId="77777777" w:rsidR="006E196C" w:rsidRPr="003135C9" w:rsidRDefault="00467341"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b) </w:t>
            </w:r>
            <w:r w:rsidR="006E196C" w:rsidRPr="003135C9">
              <w:rPr>
                <w:rFonts w:ascii="Times New Roman" w:hAnsi="Times New Roman" w:cs="Times New Roman"/>
                <w:sz w:val="20"/>
                <w:szCs w:val="20"/>
                <w:lang w:val="ro-RO"/>
              </w:rPr>
              <w:t>Producătorul de energie electrică cu o putere instalată cumulată mai mică sau egală cu 0,05 MW, care nu a preluat alți participanți în Partea Responsabilă pentru Echilibrarea înregistrată de acesta.</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4C3D7D" w14:textId="77777777" w:rsidR="006E196C" w:rsidRPr="003135C9" w:rsidRDefault="0046734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r w:rsidR="006E196C" w:rsidRPr="003135C9" w14:paraId="44C90357"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06434C"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8.1.4 Garanţia financiară constituită de PRE / PPE nu poate fi mai mică de 15 000 lei;</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A50A768"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33310BC"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32</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15A882" w14:textId="77777777" w:rsidR="006E196C" w:rsidRPr="003135C9" w:rsidRDefault="006E196C" w:rsidP="006E196C">
            <w:pPr>
              <w:spacing w:after="0" w:line="240" w:lineRule="auto"/>
              <w:rPr>
                <w:b/>
                <w:i/>
                <w:noProof/>
                <w:sz w:val="20"/>
                <w:szCs w:val="20"/>
                <w:lang w:val="es-ES"/>
              </w:rPr>
            </w:pPr>
            <w:r w:rsidRPr="003135C9">
              <w:rPr>
                <w:b/>
                <w:i/>
                <w:noProof/>
                <w:sz w:val="20"/>
                <w:szCs w:val="20"/>
                <w:lang w:val="es-ES"/>
              </w:rPr>
              <w:t>Comentariu</w:t>
            </w:r>
          </w:p>
          <w:p w14:paraId="3EEE3D26"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De unde reiese si unde este prevazuta in cadrul legal aceasta suma minima? O asemenea GF ar urma sa limiteze dimensiunea unui PP pina la un nivel anumit. Este cunoscuta aceasta dimensiune a PP?</w:t>
            </w:r>
          </w:p>
          <w:p w14:paraId="54AC9DF1" w14:textId="77777777" w:rsidR="006E196C" w:rsidRPr="003135C9" w:rsidRDefault="006E196C" w:rsidP="006E196C">
            <w:pPr>
              <w:pStyle w:val="af6"/>
              <w:rPr>
                <w:rFonts w:ascii="Times New Roman" w:hAnsi="Times New Roman" w:cs="Times New Roman"/>
                <w:sz w:val="20"/>
                <w:szCs w:val="20"/>
                <w:lang w:val="ro-RO"/>
              </w:rPr>
            </w:pP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48E1FC" w14:textId="2EDF8AFA" w:rsidR="00083B9D" w:rsidRPr="003135C9" w:rsidRDefault="00083B9D" w:rsidP="00083B9D">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pct.13.</w:t>
            </w:r>
          </w:p>
          <w:p w14:paraId="2359BD89" w14:textId="02E1821A" w:rsidR="006E196C" w:rsidRPr="003135C9" w:rsidRDefault="006E196C" w:rsidP="00467341">
            <w:pPr>
              <w:spacing w:after="0" w:line="240" w:lineRule="auto"/>
              <w:rPr>
                <w:rFonts w:eastAsia="Times New Roman" w:cs="Times New Roman"/>
                <w:b/>
                <w:sz w:val="20"/>
                <w:szCs w:val="20"/>
                <w:lang w:val="ro-RO" w:eastAsia="ru-RU"/>
              </w:rPr>
            </w:pPr>
          </w:p>
        </w:tc>
      </w:tr>
      <w:tr w:rsidR="006E196C" w:rsidRPr="003135C9" w14:paraId="7A66EBA3"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9200E3" w14:textId="77777777" w:rsidR="006E196C" w:rsidRPr="003135C9" w:rsidRDefault="006E196C" w:rsidP="006E196C">
            <w:pPr>
              <w:spacing w:after="0" w:line="240" w:lineRule="auto"/>
              <w:rPr>
                <w:rFonts w:cs="Times New Roman"/>
                <w:b/>
                <w:i/>
                <w:sz w:val="20"/>
                <w:szCs w:val="20"/>
                <w:lang w:val="es-ES"/>
              </w:rPr>
            </w:pPr>
            <w:r w:rsidRPr="003135C9">
              <w:rPr>
                <w:rFonts w:cs="Times New Roman"/>
                <w:sz w:val="20"/>
                <w:szCs w:val="20"/>
                <w:lang w:val="ro-RO"/>
              </w:rPr>
              <w:t>8.1.5 Perioada de valabilitate a Garanției financiare este de minim 6 luni.</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238EDF6"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D0DECFB"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33</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492156"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8.1.5 Perioada de valabilitate a Garanției financiare este de minim o lună calendaristică.</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90DD60" w14:textId="77777777" w:rsidR="00E8089A" w:rsidRPr="003135C9" w:rsidRDefault="00E8089A" w:rsidP="00E8089A">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5A896C63" w14:textId="77777777" w:rsidR="00E8089A" w:rsidRPr="003135C9" w:rsidRDefault="00E8089A" w:rsidP="00E8089A">
            <w:pPr>
              <w:spacing w:after="0" w:line="240" w:lineRule="auto"/>
              <w:rPr>
                <w:rFonts w:eastAsia="Times New Roman" w:cs="Times New Roman"/>
                <w:b/>
                <w:sz w:val="20"/>
                <w:szCs w:val="20"/>
                <w:lang w:val="ro-RO" w:eastAsia="ru-RU"/>
              </w:rPr>
            </w:pPr>
          </w:p>
          <w:p w14:paraId="650FFADD" w14:textId="77777777" w:rsidR="004500DA" w:rsidRPr="003135C9" w:rsidRDefault="004500DA" w:rsidP="004500DA">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pct.30.</w:t>
            </w:r>
          </w:p>
          <w:p w14:paraId="3117D584" w14:textId="77777777" w:rsidR="006E196C" w:rsidRPr="003135C9" w:rsidRDefault="006E196C" w:rsidP="00467341">
            <w:pPr>
              <w:spacing w:after="0" w:line="240" w:lineRule="auto"/>
              <w:rPr>
                <w:rFonts w:eastAsia="Times New Roman" w:cs="Times New Roman"/>
                <w:b/>
                <w:sz w:val="20"/>
                <w:szCs w:val="20"/>
                <w:lang w:val="en-US" w:eastAsia="ru-RU"/>
              </w:rPr>
            </w:pPr>
          </w:p>
        </w:tc>
      </w:tr>
      <w:tr w:rsidR="006E196C" w:rsidRPr="003135C9" w14:paraId="453A96BA"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6ABF61" w14:textId="77777777" w:rsidR="006E196C" w:rsidRPr="003135C9" w:rsidRDefault="006E196C" w:rsidP="006E196C">
            <w:pPr>
              <w:spacing w:after="0" w:line="240" w:lineRule="auto"/>
              <w:rPr>
                <w:rFonts w:cs="Times New Roman"/>
                <w:sz w:val="20"/>
                <w:szCs w:val="20"/>
                <w:lang w:val="ro-RO"/>
              </w:rPr>
            </w:pPr>
            <w:r w:rsidRPr="003135C9">
              <w:rPr>
                <w:rFonts w:cs="Times New Roman"/>
                <w:sz w:val="20"/>
                <w:szCs w:val="20"/>
                <w:lang w:val="ro-RO"/>
              </w:rPr>
              <w:t>8.2.2 OST determină cuantumul GF în conformitate cu pct. 8.3.3–8.3.6 în termen stabilit de pct. 8.3.7.</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F3CCD1E"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A95F2C9"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34</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8FB84D" w14:textId="77777777" w:rsidR="006E196C" w:rsidRPr="003135C9" w:rsidRDefault="006E196C" w:rsidP="006E196C">
            <w:pPr>
              <w:pStyle w:val="af6"/>
              <w:rPr>
                <w:lang w:val="ro-RO"/>
              </w:rPr>
            </w:pPr>
            <w:r w:rsidRPr="003135C9">
              <w:rPr>
                <w:rFonts w:ascii="Times New Roman" w:hAnsi="Times New Roman" w:cs="Times New Roman"/>
                <w:sz w:val="20"/>
                <w:szCs w:val="20"/>
                <w:lang w:val="ro-RO"/>
              </w:rPr>
              <w:t>8.2.2 OST determină cuantumul GF în conformitate cu pct. 8.3.3–8.3.8.</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3325B7" w14:textId="2948D0DF" w:rsidR="00083B9D" w:rsidRPr="003135C9" w:rsidRDefault="003854DC" w:rsidP="00467341">
            <w:pPr>
              <w:spacing w:after="0" w:line="240" w:lineRule="auto"/>
              <w:rPr>
                <w:rFonts w:eastAsia="Times New Roman" w:cs="Times New Roman"/>
                <w:b/>
                <w:sz w:val="20"/>
                <w:szCs w:val="20"/>
                <w:lang w:val="ro-MD" w:eastAsia="ru-RU"/>
              </w:rPr>
            </w:pPr>
            <w:r w:rsidRPr="003135C9">
              <w:rPr>
                <w:rFonts w:eastAsia="Times New Roman" w:cs="Times New Roman"/>
                <w:b/>
                <w:sz w:val="20"/>
                <w:szCs w:val="20"/>
                <w:lang w:val="ro-RO" w:eastAsia="ru-RU"/>
              </w:rPr>
              <w:t>Se acceptă.</w:t>
            </w:r>
          </w:p>
        </w:tc>
      </w:tr>
      <w:tr w:rsidR="006E196C" w:rsidRPr="003135C9" w14:paraId="14133365"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B52EB7" w14:textId="77777777" w:rsidR="006E196C" w:rsidRPr="003135C9" w:rsidRDefault="006E196C" w:rsidP="006E196C">
            <w:pPr>
              <w:spacing w:after="0" w:line="240" w:lineRule="auto"/>
              <w:rPr>
                <w:lang w:val="ro-RO"/>
              </w:rPr>
            </w:pPr>
            <w:r w:rsidRPr="003135C9">
              <w:rPr>
                <w:rFonts w:cs="Times New Roman"/>
                <w:sz w:val="20"/>
                <w:szCs w:val="20"/>
                <w:lang w:val="ro-RO"/>
              </w:rPr>
              <w:t>8.2.3 În termen de 5 zile lucrătoare de la primirea GF, OST verifică corectitudinea datelor din GF cu cerințele de la pct. 8.1.2, 8.1.4, 8.1.5, 8.3.3 și 8.3.4, respectiv valoarea, perioada de valabilitate şi dreptul OST de executare necondiţionată. În cazul în care există neconcordanţe în cadrul GF, OST va anunţa PP în scris.</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8CE2635"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79C7F51"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35</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CD2BE0"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8.2.3 În termen de 5  (cinci) zile lucrătoare de la primirea GF, OST verifică corectitudinea datelor din GF cu cerințele de la pct. 8.1.2, 8.1.4, 8.1.5, 8.3.3 și 8.3.4, respectiv valoarea, perioada de valabilitate şi dreptul OST de executare necondiţionată. În cazul în care există neconcordanţe în cadrul GF, OST va anunţa PP în scris.</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192E54" w14:textId="77777777" w:rsidR="006E196C" w:rsidRPr="003135C9" w:rsidRDefault="00467341" w:rsidP="00467341">
            <w:pPr>
              <w:spacing w:after="0" w:line="240" w:lineRule="auto"/>
              <w:rPr>
                <w:rFonts w:eastAsia="Times New Roman" w:cs="Times New Roman"/>
                <w:b/>
                <w:sz w:val="20"/>
                <w:szCs w:val="20"/>
                <w:lang w:eastAsia="ru-RU"/>
              </w:rPr>
            </w:pPr>
            <w:r w:rsidRPr="003135C9">
              <w:rPr>
                <w:rFonts w:eastAsia="Times New Roman" w:cs="Times New Roman"/>
                <w:b/>
                <w:sz w:val="20"/>
                <w:szCs w:val="20"/>
                <w:lang w:val="ro-RO" w:eastAsia="ru-RU"/>
              </w:rPr>
              <w:t>Se acceptă.</w:t>
            </w:r>
          </w:p>
        </w:tc>
      </w:tr>
      <w:tr w:rsidR="006E196C" w:rsidRPr="003135C9" w14:paraId="2D7FF07E"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A76C3A" w14:textId="77777777" w:rsidR="006E196C" w:rsidRPr="003135C9" w:rsidRDefault="006E196C" w:rsidP="006E196C">
            <w:pPr>
              <w:spacing w:after="0" w:line="240" w:lineRule="auto"/>
              <w:rPr>
                <w:rFonts w:cs="Times New Roman"/>
                <w:sz w:val="20"/>
                <w:szCs w:val="20"/>
                <w:lang w:val="ro-RO"/>
              </w:rPr>
            </w:pPr>
            <w:r w:rsidRPr="003135C9">
              <w:rPr>
                <w:rFonts w:cs="Times New Roman"/>
                <w:sz w:val="20"/>
                <w:szCs w:val="20"/>
                <w:lang w:val="ro-RO"/>
              </w:rPr>
              <w:t>8.2.4 OST înregistrează PRE/PPE, în termen de maxim 5 zile lucrătoare, în Registrul pentru evidența PRE / Registrul PEE, dacă solicitantul înaintează o GF conformă, precum și celelalte documente necesare, conform procedurilor Cerințele PRE / Cerințele PEE.</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4EFD24D"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F6396A9" w14:textId="77777777" w:rsidR="006E196C" w:rsidRPr="003135C9" w:rsidRDefault="006E196C" w:rsidP="006E196C">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36</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979E32" w14:textId="77777777" w:rsidR="006E196C" w:rsidRPr="003135C9" w:rsidRDefault="006E196C" w:rsidP="006E196C">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8.2.4 OST înregistrează PRE/PPE, în termen de maxim 5 (cinci) zile lucrătoare, în Registrul pentru evidența PRE / Registrul PEE, dacă solicitantul depune o GF conformă, precum și celelalte documente necesare, conform procedurilor Cerințele PRE / Cerințele PEE.</w:t>
            </w:r>
          </w:p>
          <w:p w14:paraId="659CC4F8" w14:textId="77777777" w:rsidR="006E196C" w:rsidRPr="003135C9" w:rsidRDefault="006E196C" w:rsidP="006E196C">
            <w:pPr>
              <w:spacing w:after="0" w:line="240" w:lineRule="auto"/>
              <w:rPr>
                <w:rFonts w:cs="Times New Roman"/>
                <w:b/>
                <w:i/>
                <w:sz w:val="20"/>
                <w:szCs w:val="20"/>
                <w:lang w:val="ro-RO"/>
              </w:rPr>
            </w:pP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3D5202" w14:textId="77777777" w:rsidR="006E196C" w:rsidRPr="003135C9" w:rsidRDefault="00467341" w:rsidP="006E196C">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bl>
    <w:p w14:paraId="21D233AB" w14:textId="6F6F00AA" w:rsidR="00013D8D" w:rsidRPr="003135C9" w:rsidRDefault="00013D8D"/>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6"/>
        <w:gridCol w:w="3585"/>
      </w:tblGrid>
      <w:tr w:rsidR="00013D8D" w:rsidRPr="003135C9" w14:paraId="244F9B42"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0A8891"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12607D5"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B073219"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19BA00"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0198CC"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467341" w:rsidRPr="003135C9" w14:paraId="1D079641"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39DC7B" w14:textId="77777777" w:rsidR="00467341" w:rsidRPr="003135C9" w:rsidRDefault="00467341" w:rsidP="00467341">
            <w:pPr>
              <w:spacing w:after="0" w:line="240" w:lineRule="auto"/>
              <w:rPr>
                <w:lang w:val="ro-RO"/>
              </w:rPr>
            </w:pPr>
            <w:r w:rsidRPr="003135C9">
              <w:rPr>
                <w:rFonts w:cs="Times New Roman"/>
                <w:sz w:val="20"/>
                <w:szCs w:val="20"/>
                <w:lang w:val="ro-RO"/>
              </w:rPr>
              <w:t>8.2.5 PP înregistrat ca PRE care își transferă responsabilitatea echilibrării către un alt PRE înregistrat (PRE solicitantă) are dreptul de a solicita returnarea GF.</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6CC11D4"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DD4E63B"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37</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9134B6" w14:textId="77777777" w:rsidR="00467341" w:rsidRPr="003135C9" w:rsidRDefault="00467341" w:rsidP="00467341">
            <w:pPr>
              <w:pStyle w:val="af6"/>
              <w:rPr>
                <w:lang w:val="ro-RO"/>
              </w:rPr>
            </w:pPr>
            <w:r w:rsidRPr="003135C9">
              <w:rPr>
                <w:rFonts w:ascii="Times New Roman" w:hAnsi="Times New Roman" w:cs="Times New Roman"/>
                <w:sz w:val="20"/>
                <w:szCs w:val="20"/>
                <w:lang w:val="ro-RO"/>
              </w:rPr>
              <w:t>8.2.5 PP înregistrat ca PRE care își transferă responsabilitatea echilibrării către un alt PRE înregistrat (PRE solicitantă) are dreptul de a solicita returnarea GF, iar OST returnează GF in termen de 3 (trei) zile lucrătoare de la primirea solicitării fundamentate privind returnarea.</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9FE455" w14:textId="77777777" w:rsidR="00467341" w:rsidRPr="003135C9" w:rsidRDefault="0046734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r w:rsidR="00467341" w:rsidRPr="003135C9" w14:paraId="6FF20DF4"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1BFB61" w14:textId="77777777" w:rsidR="00467341" w:rsidRPr="003135C9" w:rsidRDefault="00467341" w:rsidP="00467341">
            <w:pPr>
              <w:spacing w:after="0" w:line="240" w:lineRule="auto"/>
              <w:rPr>
                <w:rFonts w:cs="Times New Roman"/>
                <w:sz w:val="20"/>
                <w:szCs w:val="20"/>
                <w:lang w:val="ro-RO"/>
              </w:rPr>
            </w:pPr>
            <w:r w:rsidRPr="003135C9">
              <w:rPr>
                <w:rFonts w:cs="Times New Roman"/>
                <w:sz w:val="20"/>
                <w:szCs w:val="20"/>
                <w:lang w:val="ro-RO"/>
              </w:rPr>
              <w:t>8.3.2 Volumul GF trebuie să asigure îndeplinirea tuturor obligațiilor financiare posibile pe care le poate avea un PP, ca urmare a activităţii sale în calitate de PRE și/sau în calitate de PPE.</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78781D2"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48C1700"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38</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5B404D"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8.3.2 Valoarea GF trebuie să asigure îndeplinirea tuturor obligațiilor financiare posibile pe care le poate avea un PP, ca urmare a activităţii sale în calitate de PRE și/sau în calitate de PPE în baza  Contractului PRE / Contractului PEE, după caz.</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BEB9FE" w14:textId="77777777" w:rsidR="00467341" w:rsidRPr="003135C9" w:rsidRDefault="0046734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r w:rsidR="00467341" w:rsidRPr="003135C9" w14:paraId="6125B174"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0E2AD3"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8.3.3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en-US"/>
              </w:rPr>
              <w:t xml:space="preserve"> </w:t>
            </w:r>
            <w:r w:rsidRPr="003135C9">
              <w:rPr>
                <w:rFonts w:ascii="Times New Roman" w:hAnsi="Times New Roman" w:cs="Times New Roman"/>
                <w:sz w:val="20"/>
                <w:szCs w:val="20"/>
                <w:lang w:val="ro-RO"/>
              </w:rPr>
              <w:t>de către PRE la semnarea contractului de echilibrare cu OST, va fi stabilită în cuantum egal cu</w:t>
            </w:r>
            <w:r w:rsidRPr="003135C9">
              <w:rPr>
                <w:rFonts w:ascii="Times New Roman" w:hAnsi="Times New Roman" w:cs="Times New Roman"/>
                <w:sz w:val="20"/>
                <w:szCs w:val="20"/>
                <w:lang w:val="en-US"/>
              </w:rPr>
              <w:t>:</w:t>
            </w:r>
          </w:p>
          <w:p w14:paraId="1E8DAAC2" w14:textId="77777777" w:rsidR="00467341" w:rsidRPr="003135C9" w:rsidRDefault="00467341" w:rsidP="00467341">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3BDCA09B" w14:textId="77777777" w:rsidR="00467341" w:rsidRPr="003135C9" w:rsidRDefault="00467341" w:rsidP="00467341">
            <w:pPr>
              <w:pStyle w:val="af6"/>
              <w:rPr>
                <w:rFonts w:ascii="Times New Roman" w:hAnsi="Times New Roman" w:cs="Times New Roman"/>
                <w:sz w:val="20"/>
                <w:szCs w:val="20"/>
                <w:vertAlign w:val="subscript"/>
                <w:lang w:val="en-US"/>
              </w:rPr>
            </w:pPr>
            <w:r w:rsidRPr="003135C9">
              <w:rPr>
                <w:rFonts w:ascii="Times New Roman" w:hAnsi="Times New Roman" w:cs="Times New Roman"/>
                <w:sz w:val="20"/>
                <w:szCs w:val="20"/>
                <w:lang w:val="en-US"/>
              </w:rPr>
              <w:t>unde:</w:t>
            </w:r>
            <w:r w:rsidRPr="003135C9">
              <w:rPr>
                <w:rFonts w:ascii="Times New Roman" w:hAnsi="Times New Roman" w:cs="Times New Roman"/>
                <w:sz w:val="20"/>
                <w:szCs w:val="20"/>
                <w:lang w:val="en-US"/>
              </w:rPr>
              <w:br/>
              <w:t>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20"/>
                <w:szCs w:val="20"/>
                <w:lang w:val="ro-RO"/>
              </w:rPr>
              <w:br/>
            </w:r>
            <w:r w:rsidRPr="003135C9">
              <w:rPr>
                <w:rFonts w:ascii="Times New Roman" w:hAnsi="Times New Roman" w:cs="Times New Roman"/>
                <w:sz w:val="20"/>
                <w:szCs w:val="20"/>
                <w:lang w:val="en-US"/>
              </w:rPr>
              <w:t>W</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ab/>
              <w:t>reprezintă suma algebraică a consumului estimativ lunar de energie electrică și a producerii estimative lunare de energie electrică și se calculează conform formulei:</w:t>
            </w:r>
            <w:r w:rsidRPr="003135C9">
              <w:rPr>
                <w:rFonts w:ascii="Times New Roman" w:hAnsi="Times New Roman" w:cs="Times New Roman"/>
                <w:sz w:val="20"/>
                <w:szCs w:val="20"/>
                <w:lang w:val="ro-RO"/>
              </w:rPr>
              <w:br/>
            </w:r>
            <w:r w:rsidRPr="003135C9">
              <w:rPr>
                <w:rFonts w:ascii="Times New Roman" w:hAnsi="Times New Roman" w:cs="Times New Roman"/>
                <w:sz w:val="20"/>
                <w:szCs w:val="20"/>
                <w:lang w:val="en-US"/>
              </w:rPr>
              <w:t>W</w:t>
            </w:r>
            <w:r w:rsidRPr="003135C9">
              <w:rPr>
                <w:rFonts w:ascii="Times New Roman" w:hAnsi="Times New Roman" w:cs="Times New Roman"/>
                <w:sz w:val="20"/>
                <w:szCs w:val="20"/>
                <w:vertAlign w:val="subscript"/>
                <w:lang w:val="en-US"/>
              </w:rPr>
              <w:t>PRE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cons_PRE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prod_PRE</w:t>
            </w:r>
          </w:p>
          <w:p w14:paraId="1A0A22C4"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Valoarea W</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se calculează în baza valorilor medii lunare a consumului și producerii nete ca medie lunară pe parcursul ultimelor trei luni. </w:t>
            </w:r>
          </w:p>
          <w:p w14:paraId="11E4857C"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Pentru PRE noi înregistrate, valoarea W</w:t>
            </w:r>
            <w:r w:rsidRPr="003135C9">
              <w:rPr>
                <w:rFonts w:ascii="Times New Roman" w:hAnsi="Times New Roman" w:cs="Times New Roman"/>
                <w:sz w:val="20"/>
                <w:szCs w:val="20"/>
                <w:vertAlign w:val="subscript"/>
                <w:lang w:val="ro-RO"/>
              </w:rPr>
              <w:t>PRE</w:t>
            </w:r>
            <w:r w:rsidRPr="003135C9">
              <w:rPr>
                <w:rFonts w:ascii="Times New Roman" w:hAnsi="Times New Roman" w:cs="Times New Roman"/>
                <w:sz w:val="20"/>
                <w:szCs w:val="20"/>
                <w:lang w:val="ro-RO"/>
              </w:rPr>
              <w:t xml:space="preserve"> va fi stabilită în baza datelor, prezentate la etapa înregistrării. OST va monitoriza iar PRE va asigura ajustarea GF în conformitate cu valorile de-facto ale consumului și producerii nete pe parcursul ultimelor trei luni.</w:t>
            </w:r>
          </w:p>
          <w:p w14:paraId="06E19614" w14:textId="77777777" w:rsidR="00467341" w:rsidRPr="003135C9" w:rsidRDefault="00467341" w:rsidP="00467341">
            <w:pPr>
              <w:pStyle w:val="af6"/>
              <w:rPr>
                <w:rFonts w:ascii="Times New Roman" w:hAnsi="Times New Roman" w:cs="Times New Roman"/>
                <w:sz w:val="20"/>
                <w:szCs w:val="20"/>
                <w:lang w:val="ro-RO"/>
              </w:rPr>
            </w:pPr>
          </w:p>
          <w:p w14:paraId="1747414E"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8.3.4 Garanția financiară </w:t>
            </w: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ro-RO"/>
              </w:rPr>
              <w:t xml:space="preserve"> necesară de a fi depusă în condițiile </w:t>
            </w:r>
            <w:r w:rsidRPr="003135C9">
              <w:rPr>
                <w:rFonts w:ascii="Times New Roman" w:hAnsi="Times New Roman" w:cs="Times New Roman"/>
                <w:i/>
                <w:sz w:val="20"/>
                <w:szCs w:val="20"/>
                <w:lang w:val="ro-RO"/>
              </w:rPr>
              <w:t xml:space="preserve">Legii nr. 107/2016 cu privire la </w:t>
            </w:r>
            <w:r w:rsidRPr="003135C9">
              <w:rPr>
                <w:rFonts w:ascii="Times New Roman" w:hAnsi="Times New Roman" w:cs="Times New Roman"/>
                <w:i/>
                <w:sz w:val="20"/>
                <w:szCs w:val="20"/>
                <w:lang w:val="en-US"/>
              </w:rPr>
              <w:t>energia electric</w:t>
            </w:r>
            <w:r w:rsidRPr="003135C9">
              <w:rPr>
                <w:rFonts w:ascii="Times New Roman" w:hAnsi="Times New Roman" w:cs="Times New Roman"/>
                <w:i/>
                <w:sz w:val="20"/>
                <w:szCs w:val="20"/>
                <w:lang w:val="ro-RO"/>
              </w:rPr>
              <w:t>ă</w:t>
            </w:r>
            <w:r w:rsidRPr="003135C9">
              <w:rPr>
                <w:rFonts w:ascii="Times New Roman" w:hAnsi="Times New Roman" w:cs="Times New Roman"/>
                <w:sz w:val="20"/>
                <w:szCs w:val="20"/>
                <w:lang w:val="ro-RO"/>
              </w:rPr>
              <w:t xml:space="preserve"> de către PPE la </w:t>
            </w:r>
            <w:r w:rsidRPr="003135C9">
              <w:rPr>
                <w:rFonts w:ascii="Times New Roman" w:hAnsi="Times New Roman" w:cs="Times New Roman"/>
                <w:sz w:val="20"/>
                <w:szCs w:val="20"/>
                <w:lang w:val="ro-RO"/>
              </w:rPr>
              <w:lastRenderedPageBreak/>
              <w:t>semnarea contractului de participare la piața energiei electrice de echilibrare cu OST, va fi stabilită în cuantum egal cu</w:t>
            </w:r>
            <w:r w:rsidRPr="003135C9">
              <w:rPr>
                <w:rFonts w:ascii="Times New Roman" w:hAnsi="Times New Roman" w:cs="Times New Roman"/>
                <w:sz w:val="20"/>
                <w:szCs w:val="20"/>
                <w:lang w:val="en-US"/>
              </w:rPr>
              <w:t>:</w:t>
            </w:r>
            <w:r w:rsidRPr="003135C9">
              <w:rPr>
                <w:rFonts w:ascii="Times New Roman" w:hAnsi="Times New Roman" w:cs="Times New Roman"/>
                <w:sz w:val="20"/>
                <w:szCs w:val="20"/>
                <w:lang w:val="ro-RO"/>
              </w:rPr>
              <w:t xml:space="preserve"> </w:t>
            </w:r>
          </w:p>
          <w:p w14:paraId="23A0FE1E" w14:textId="77777777" w:rsidR="00467341" w:rsidRPr="003135C9" w:rsidRDefault="00467341" w:rsidP="00467341">
            <w:pPr>
              <w:pStyle w:val="af6"/>
              <w:rPr>
                <w:rFonts w:ascii="Times New Roman" w:hAnsi="Times New Roman" w:cs="Times New Roman"/>
                <w:sz w:val="20"/>
                <w:szCs w:val="20"/>
                <w:lang w:val="en-US"/>
              </w:rPr>
            </w:pPr>
            <w:r w:rsidRPr="003135C9">
              <w:rPr>
                <w:rFonts w:ascii="Times New Roman" w:hAnsi="Times New Roman" w:cs="Times New Roman"/>
                <w:sz w:val="20"/>
                <w:szCs w:val="20"/>
                <w:lang w:val="en-US"/>
              </w:rPr>
              <w:t>GF</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W</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en-US"/>
              </w:rPr>
              <w:t xml:space="preserve"> * 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en-US"/>
              </w:rPr>
              <w:t xml:space="preserve"> </w:t>
            </w:r>
          </w:p>
          <w:p w14:paraId="724181E3"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en-US"/>
              </w:rPr>
              <w:t>unde:</w:t>
            </w:r>
            <w:r w:rsidRPr="003135C9">
              <w:rPr>
                <w:rFonts w:ascii="Times New Roman" w:hAnsi="Times New Roman" w:cs="Times New Roman"/>
                <w:sz w:val="20"/>
                <w:szCs w:val="20"/>
                <w:lang w:val="en-US"/>
              </w:rPr>
              <w:br/>
              <w:t>P</w:t>
            </w:r>
            <w:r w:rsidRPr="003135C9">
              <w:rPr>
                <w:rFonts w:ascii="Times New Roman" w:hAnsi="Times New Roman" w:cs="Times New Roman"/>
                <w:sz w:val="20"/>
                <w:szCs w:val="20"/>
                <w:vertAlign w:val="subscript"/>
                <w:lang w:val="en-US"/>
              </w:rPr>
              <w:t>trim</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ab/>
              <w:t>prețul mediu de procurare a energiei electrice reflectat în ultimul Raport trimestrial privind rezultatele monitorizării pieței de energie electrică, publicat de ANRE;</w:t>
            </w:r>
            <w:r w:rsidRPr="003135C9">
              <w:rPr>
                <w:rFonts w:ascii="Times New Roman" w:hAnsi="Times New Roman" w:cs="Times New Roman"/>
                <w:sz w:val="20"/>
                <w:szCs w:val="20"/>
                <w:lang w:val="ro-RO"/>
              </w:rPr>
              <w:br/>
            </w:r>
            <w:r w:rsidRPr="003135C9">
              <w:rPr>
                <w:rFonts w:ascii="Times New Roman" w:hAnsi="Times New Roman" w:cs="Times New Roman"/>
                <w:sz w:val="20"/>
                <w:szCs w:val="20"/>
                <w:lang w:val="en-US"/>
              </w:rPr>
              <w:t>W</w:t>
            </w:r>
            <w:r w:rsidRPr="003135C9">
              <w:rPr>
                <w:rFonts w:ascii="Times New Roman" w:hAnsi="Times New Roman" w:cs="Times New Roman"/>
                <w:sz w:val="20"/>
                <w:szCs w:val="20"/>
                <w:vertAlign w:val="subscript"/>
                <w:lang w:val="en-US"/>
              </w:rPr>
              <w:t>PPE</w:t>
            </w:r>
            <w:r w:rsidRPr="003135C9">
              <w:rPr>
                <w:rFonts w:ascii="Times New Roman" w:hAnsi="Times New Roman" w:cs="Times New Roman"/>
                <w:sz w:val="20"/>
                <w:szCs w:val="20"/>
                <w:lang w:val="ro-RO"/>
              </w:rPr>
              <w:t xml:space="preserve"> –</w:t>
            </w:r>
            <w:r w:rsidRPr="003135C9">
              <w:rPr>
                <w:rFonts w:ascii="Times New Roman" w:hAnsi="Times New Roman" w:cs="Times New Roman"/>
                <w:sz w:val="20"/>
                <w:szCs w:val="20"/>
                <w:lang w:val="ro-RO"/>
              </w:rPr>
              <w:tab/>
              <w:t>reprezintă producere estimativ</w:t>
            </w:r>
            <w:r w:rsidRPr="003135C9">
              <w:rPr>
                <w:rFonts w:ascii="Times New Roman" w:hAnsi="Times New Roman" w:cs="Times New Roman"/>
                <w:sz w:val="20"/>
                <w:szCs w:val="20"/>
                <w:lang w:val="en-US"/>
              </w:rPr>
              <w:t>ă</w:t>
            </w:r>
            <w:r w:rsidRPr="003135C9">
              <w:rPr>
                <w:rFonts w:ascii="Times New Roman" w:hAnsi="Times New Roman" w:cs="Times New Roman"/>
                <w:sz w:val="20"/>
                <w:szCs w:val="20"/>
                <w:lang w:val="ro-RO"/>
              </w:rPr>
              <w:t xml:space="preserve"> lunară de energie electrică;</w:t>
            </w:r>
            <w:r w:rsidRPr="003135C9">
              <w:rPr>
                <w:rFonts w:ascii="Times New Roman" w:hAnsi="Times New Roman" w:cs="Times New Roman"/>
                <w:sz w:val="20"/>
                <w:szCs w:val="20"/>
                <w:lang w:val="ro-RO"/>
              </w:rPr>
              <w:br/>
              <w:t>Valoarea W</w:t>
            </w:r>
            <w:r w:rsidRPr="003135C9">
              <w:rPr>
                <w:rFonts w:ascii="Times New Roman" w:hAnsi="Times New Roman" w:cs="Times New Roman"/>
                <w:sz w:val="20"/>
                <w:szCs w:val="20"/>
                <w:vertAlign w:val="subscript"/>
                <w:lang w:val="ro-RO"/>
              </w:rPr>
              <w:t>PPE</w:t>
            </w:r>
            <w:r w:rsidRPr="003135C9">
              <w:rPr>
                <w:rFonts w:ascii="Times New Roman" w:hAnsi="Times New Roman" w:cs="Times New Roman"/>
                <w:sz w:val="20"/>
                <w:szCs w:val="20"/>
                <w:lang w:val="ro-RO"/>
              </w:rPr>
              <w:t xml:space="preserve"> se calculează în baza valoarei medii lunare a producerii nete ca medie lunară pe parcursul ultimelor trei luni.</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620DC1F"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lastRenderedPageBreak/>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5A97870"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39</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7E3F1A"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8.3.3 Garanția financiară GFPP necesară de a fi depusă în condițiile Legii nr. 107/2016 cu privire la energia electrică de către PRE/PPE la semnarea contractului de echilibrare cu OST, va fi stabilită în cuantum egal cu:</w:t>
            </w:r>
          </w:p>
          <w:p w14:paraId="334776D4"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GFPP = (1,2×Wdef – 0,6×Wex) * Ptrim ,</w:t>
            </w:r>
          </w:p>
          <w:p w14:paraId="57A66733"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unde:</w:t>
            </w:r>
          </w:p>
          <w:p w14:paraId="25D1F49C"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GFPP este garanţia financiară necesară de a fi depusă de PP, lei;</w:t>
            </w:r>
          </w:p>
          <w:p w14:paraId="02A1B96D"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Wdef – cantitatea medie a deficitului de energie electrică înregistrată de PP în ultimele </w:t>
            </w:r>
            <w:bookmarkStart w:id="1" w:name="_Hlk103613534"/>
            <w:r w:rsidRPr="003135C9">
              <w:rPr>
                <w:rFonts w:ascii="Times New Roman" w:hAnsi="Times New Roman" w:cs="Times New Roman"/>
                <w:sz w:val="20"/>
                <w:szCs w:val="20"/>
                <w:lang w:val="ro-RO"/>
              </w:rPr>
              <w:t>12 (douăsprezece)</w:t>
            </w:r>
            <w:bookmarkEnd w:id="1"/>
            <w:r w:rsidRPr="003135C9">
              <w:rPr>
                <w:rFonts w:ascii="Times New Roman" w:hAnsi="Times New Roman" w:cs="Times New Roman"/>
                <w:sz w:val="20"/>
                <w:szCs w:val="20"/>
                <w:lang w:val="ro-RO"/>
              </w:rPr>
              <w:t xml:space="preserve"> luni, kWh;</w:t>
            </w:r>
          </w:p>
          <w:p w14:paraId="11533948"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Wex –</w:t>
            </w:r>
            <w:r w:rsidRPr="003135C9">
              <w:rPr>
                <w:rFonts w:ascii="Times New Roman" w:hAnsi="Times New Roman" w:cs="Times New Roman"/>
                <w:sz w:val="20"/>
                <w:szCs w:val="20"/>
                <w:lang w:val="ro-RO"/>
              </w:rPr>
              <w:tab/>
              <w:t>cantitatea medie a excedentului de energie electrică înregistrat de PP în ultimele 12 (douăsprezece) luni, kWh;</w:t>
            </w:r>
          </w:p>
          <w:p w14:paraId="40C938DB"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Ptrim –</w:t>
            </w:r>
            <w:r w:rsidRPr="003135C9">
              <w:rPr>
                <w:rFonts w:ascii="Times New Roman" w:hAnsi="Times New Roman" w:cs="Times New Roman"/>
                <w:sz w:val="20"/>
                <w:szCs w:val="20"/>
                <w:lang w:val="ro-RO"/>
              </w:rPr>
              <w:tab/>
              <w:t>prețul mediu de procurare a energiei electrice reflectat în ultimul Raport trimestrial privind rezultatele monitorizării pieței de energie electrică, publicat de ANRE, lei/kWh.</w:t>
            </w:r>
          </w:p>
          <w:p w14:paraId="0296EECC"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Pentru PP noi înregistraţi sau PP ce deţin o istorie de tranzacţionare mai mică de 12 (douăsprezece) luni complete, valorile Wdef şi Wex vor fi stabilite în baza datelor prezentate la etapa înregistrării în funcţie de dimensiunea PRE şi/sau puterea instalată a unităţilor de producere ale PPE. Totodată, până la atingerea unei instorii de tranzacţionare de 12 (douăsprezece) luni complete, OST va monitoriza, iar PP va asigura ajustarea lunară a GF în conformitate cu valorile de-facto înregistrate de PP.</w:t>
            </w:r>
          </w:p>
          <w:p w14:paraId="7353B54A" w14:textId="77777777" w:rsidR="00467341" w:rsidRPr="003135C9" w:rsidRDefault="00467341" w:rsidP="00467341">
            <w:pPr>
              <w:pStyle w:val="af6"/>
              <w:rPr>
                <w:rFonts w:ascii="Times New Roman" w:hAnsi="Times New Roman" w:cs="Times New Roman"/>
                <w:b/>
                <w:i/>
                <w:sz w:val="20"/>
                <w:szCs w:val="20"/>
                <w:lang w:val="ro-RO"/>
              </w:rPr>
            </w:pPr>
          </w:p>
          <w:p w14:paraId="6D5EC607" w14:textId="77777777" w:rsidR="00467341" w:rsidRPr="003135C9" w:rsidRDefault="00467341" w:rsidP="00467341">
            <w:pPr>
              <w:pStyle w:val="af6"/>
              <w:rPr>
                <w:rFonts w:ascii="Times New Roman" w:hAnsi="Times New Roman" w:cs="Times New Roman"/>
                <w:b/>
                <w:i/>
                <w:sz w:val="20"/>
                <w:szCs w:val="20"/>
                <w:lang w:val="ro-RO"/>
              </w:rPr>
            </w:pPr>
            <w:r w:rsidRPr="003135C9">
              <w:rPr>
                <w:rFonts w:ascii="Times New Roman" w:hAnsi="Times New Roman" w:cs="Times New Roman"/>
                <w:b/>
                <w:i/>
                <w:sz w:val="20"/>
                <w:szCs w:val="20"/>
                <w:lang w:val="ro-RO"/>
              </w:rPr>
              <w:t>Comentariu</w:t>
            </w:r>
          </w:p>
          <w:p w14:paraId="67DFEBE8"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ME prin solicitarea GB pe intreg volumul impune costuri enorme operatorilor de pe piata prin blocarea unor sume in </w:t>
            </w:r>
            <w:r w:rsidRPr="003135C9">
              <w:rPr>
                <w:rFonts w:ascii="Times New Roman" w:hAnsi="Times New Roman" w:cs="Times New Roman"/>
                <w:sz w:val="20"/>
                <w:szCs w:val="20"/>
                <w:lang w:val="ro-RO"/>
              </w:rPr>
              <w:lastRenderedPageBreak/>
              <w:t>conturile de amanet dar si suportarea costurilor pentru emiterea GB. Alternativa ar fi diminuarea valorii GF si respectiv depunerea unor mijloace banesti direct in contul ME cu posibilitatea ajustarii lunare. Astfel súmele respective ar fi blocate dar s-ar evita costrui aditionale de emitere si gestiune a garantiilor.</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6A1CBE" w14:textId="77777777" w:rsidR="00E8089A" w:rsidRPr="003135C9" w:rsidRDefault="00E8089A" w:rsidP="00E8089A">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lastRenderedPageBreak/>
              <w:t>Se acceptă parțial.</w:t>
            </w:r>
          </w:p>
          <w:p w14:paraId="45DD695C" w14:textId="77777777" w:rsidR="00E8089A" w:rsidRPr="003135C9" w:rsidRDefault="00E8089A" w:rsidP="00E8089A">
            <w:pPr>
              <w:spacing w:after="0" w:line="240" w:lineRule="auto"/>
              <w:rPr>
                <w:rFonts w:eastAsia="Times New Roman" w:cs="Times New Roman"/>
                <w:b/>
                <w:sz w:val="20"/>
                <w:szCs w:val="20"/>
                <w:lang w:val="ro-RO" w:eastAsia="ru-RU"/>
              </w:rPr>
            </w:pPr>
          </w:p>
          <w:p w14:paraId="5A1FBB12" w14:textId="77777777" w:rsidR="004500DA" w:rsidRPr="003135C9" w:rsidRDefault="004500DA" w:rsidP="004500DA">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Formula va fi schimbată.</w:t>
            </w:r>
          </w:p>
          <w:p w14:paraId="0E589AC7" w14:textId="659B5064" w:rsidR="004500DA" w:rsidRPr="003135C9" w:rsidRDefault="004500DA" w:rsidP="004500DA">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pct.3</w:t>
            </w:r>
            <w:r w:rsidR="00083B9D" w:rsidRPr="003135C9">
              <w:rPr>
                <w:rFonts w:eastAsia="Times New Roman" w:cs="Times New Roman"/>
                <w:sz w:val="20"/>
                <w:szCs w:val="20"/>
                <w:lang w:val="ro-RO" w:eastAsia="ru-RU"/>
              </w:rPr>
              <w:t>.</w:t>
            </w:r>
          </w:p>
          <w:p w14:paraId="783673B8" w14:textId="77777777" w:rsidR="004500DA" w:rsidRPr="003135C9" w:rsidRDefault="004500DA" w:rsidP="004500DA">
            <w:pPr>
              <w:spacing w:after="0" w:line="240" w:lineRule="auto"/>
              <w:rPr>
                <w:rFonts w:eastAsia="Times New Roman" w:cs="Times New Roman"/>
                <w:b/>
                <w:sz w:val="20"/>
                <w:szCs w:val="20"/>
                <w:lang w:val="ro-RO" w:eastAsia="ru-RU"/>
              </w:rPr>
            </w:pPr>
          </w:p>
          <w:p w14:paraId="5C025938" w14:textId="77777777" w:rsidR="00467341" w:rsidRPr="003135C9" w:rsidRDefault="00467341" w:rsidP="00093171">
            <w:pPr>
              <w:spacing w:after="0" w:line="240" w:lineRule="auto"/>
              <w:rPr>
                <w:rFonts w:eastAsia="Times New Roman" w:cs="Times New Roman"/>
                <w:b/>
                <w:sz w:val="20"/>
                <w:szCs w:val="20"/>
                <w:lang w:val="ro-RO" w:eastAsia="ru-RU"/>
              </w:rPr>
            </w:pPr>
          </w:p>
        </w:tc>
      </w:tr>
      <w:tr w:rsidR="00467341" w:rsidRPr="003135C9" w14:paraId="2C138AD9"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158F7F" w14:textId="77777777" w:rsidR="00467341" w:rsidRPr="003135C9" w:rsidRDefault="00467341" w:rsidP="00467341">
            <w:pPr>
              <w:spacing w:after="0" w:line="240" w:lineRule="auto"/>
              <w:rPr>
                <w:rFonts w:cs="Times New Roman"/>
                <w:b/>
                <w:i/>
                <w:sz w:val="20"/>
                <w:szCs w:val="20"/>
                <w:lang w:val="es-ES"/>
              </w:rPr>
            </w:pPr>
            <w:r w:rsidRPr="003135C9">
              <w:rPr>
                <w:rFonts w:cs="Times New Roman"/>
                <w:sz w:val="20"/>
                <w:szCs w:val="20"/>
                <w:lang w:val="ro-RO"/>
              </w:rPr>
              <w:lastRenderedPageBreak/>
              <w:t>8.3.5 În cazul, în care PRE este responsabil pentru echilibrarea altor PRE, din cadrul grupului său de echilibrare, atunci GF pentru un acest PRE este calculată ca GF totală pentru toți PRE din cadrul grupului său de echilibrare.</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C2EEB9B"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F116583"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40</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702203"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8.3.4 În cazul, în care PP este responsabil pentru echilibrarea altor PP, din cadrul grupului său de echilibrare, atunci GF pentru un acest PP este calculată GF totală pentru toți PP din cadrul grupului său de echilibrare, calculată conform prevederilor pct.8.3.3.</w:t>
            </w:r>
          </w:p>
          <w:p w14:paraId="0DD5BB9D" w14:textId="77777777" w:rsidR="00467341" w:rsidRPr="003135C9" w:rsidRDefault="00467341" w:rsidP="00467341">
            <w:pPr>
              <w:pStyle w:val="af6"/>
              <w:rPr>
                <w:rFonts w:ascii="Times New Roman" w:hAnsi="Times New Roman" w:cs="Times New Roman"/>
                <w:sz w:val="20"/>
                <w:szCs w:val="20"/>
                <w:lang w:val="ro-RO"/>
              </w:rPr>
            </w:pP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8B2670" w14:textId="77777777" w:rsidR="004500DA" w:rsidRPr="003135C9" w:rsidRDefault="004500DA" w:rsidP="004500DA">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p w14:paraId="044E7D91" w14:textId="77777777" w:rsidR="004500DA" w:rsidRPr="003135C9" w:rsidRDefault="004500DA" w:rsidP="004500DA">
            <w:pPr>
              <w:spacing w:after="0" w:line="240" w:lineRule="auto"/>
              <w:rPr>
                <w:rFonts w:eastAsia="Times New Roman" w:cs="Times New Roman"/>
                <w:b/>
                <w:sz w:val="20"/>
                <w:szCs w:val="20"/>
                <w:lang w:val="ro-RO" w:eastAsia="ru-RU"/>
              </w:rPr>
            </w:pPr>
          </w:p>
          <w:p w14:paraId="5233E636" w14:textId="77777777" w:rsidR="00467341" w:rsidRPr="003135C9" w:rsidRDefault="00467341" w:rsidP="00093171">
            <w:pPr>
              <w:spacing w:after="0" w:line="240" w:lineRule="auto"/>
              <w:rPr>
                <w:rFonts w:eastAsia="Times New Roman" w:cs="Times New Roman"/>
                <w:b/>
                <w:sz w:val="20"/>
                <w:szCs w:val="20"/>
                <w:lang w:val="ro-RO" w:eastAsia="ru-RU"/>
              </w:rPr>
            </w:pPr>
          </w:p>
        </w:tc>
      </w:tr>
      <w:tr w:rsidR="00467341" w:rsidRPr="003135C9" w14:paraId="0EFA667B"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C26986"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8.3.6 Dacă PP îndeplinește rolul atât PRE cât și PPE, atunci, la solicitarea PP, GF poate fi calculată ca fiind cea mai mare valoare dintre GFPRE și GFPPE. Astfel PP clar conştientizează și acceptă faptul că, executarea GF în rezultatul neîndeplinirii prevederilor Contractului PEE duce la suspendarea Contractului PRE şi invers.</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156E01E"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CE0BFB4"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41</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27504F" w14:textId="77777777" w:rsidR="00467341" w:rsidRPr="003135C9" w:rsidRDefault="00467341" w:rsidP="00467341">
            <w:pPr>
              <w:pStyle w:val="af6"/>
              <w:rPr>
                <w:lang w:val="ro-RO"/>
              </w:rPr>
            </w:pPr>
            <w:r w:rsidRPr="003135C9">
              <w:rPr>
                <w:rFonts w:ascii="Times New Roman" w:hAnsi="Times New Roman" w:cs="Times New Roman"/>
                <w:sz w:val="20"/>
                <w:szCs w:val="20"/>
                <w:lang w:val="ro-RO"/>
              </w:rPr>
              <w:t>8.3.5 Dacă PP îndeplinește rolul atât PRE, cât și PPE, atunci pentru acest PP este calculată GF totală conform prevederilor pct.8.3.3.</w:t>
            </w:r>
            <w:r w:rsidRPr="003135C9">
              <w:rPr>
                <w:lang w:val="ro-RO"/>
              </w:rPr>
              <w:t xml:space="preserve"> </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409A2D" w14:textId="77777777" w:rsidR="004500DA" w:rsidRPr="003135C9" w:rsidRDefault="004500DA" w:rsidP="004500DA">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59678205" w14:textId="77777777" w:rsidR="00467341" w:rsidRPr="003135C9" w:rsidRDefault="00467341" w:rsidP="00467341">
            <w:pPr>
              <w:spacing w:after="0" w:line="240" w:lineRule="auto"/>
              <w:rPr>
                <w:rFonts w:eastAsia="Times New Roman" w:cs="Times New Roman"/>
                <w:b/>
                <w:sz w:val="20"/>
                <w:szCs w:val="20"/>
                <w:lang w:val="ro-RO" w:eastAsia="ru-RU"/>
              </w:rPr>
            </w:pPr>
          </w:p>
          <w:p w14:paraId="72F3D334" w14:textId="77777777" w:rsidR="004500DA" w:rsidRPr="003135C9" w:rsidRDefault="006B4E59" w:rsidP="00467341">
            <w:pPr>
              <w:spacing w:after="0" w:line="240" w:lineRule="auto"/>
              <w:rPr>
                <w:rFonts w:eastAsia="Times New Roman" w:cs="Times New Roman"/>
                <w:b/>
                <w:sz w:val="20"/>
                <w:szCs w:val="20"/>
                <w:lang w:val="ro-RO" w:eastAsia="ru-RU"/>
              </w:rPr>
            </w:pPr>
            <w:r w:rsidRPr="003135C9">
              <w:rPr>
                <w:rFonts w:cs="Times New Roman"/>
                <w:sz w:val="20"/>
                <w:szCs w:val="20"/>
                <w:lang w:val="ro-RO"/>
              </w:rPr>
              <w:t>Sintagma</w:t>
            </w:r>
            <w:r w:rsidR="004500DA" w:rsidRPr="003135C9">
              <w:rPr>
                <w:rFonts w:cs="Times New Roman"/>
                <w:sz w:val="20"/>
                <w:szCs w:val="20"/>
                <w:lang w:val="ro-RO"/>
              </w:rPr>
              <w:t>,</w:t>
            </w:r>
            <w:r w:rsidRPr="003135C9">
              <w:rPr>
                <w:rFonts w:cs="Times New Roman"/>
                <w:sz w:val="20"/>
                <w:szCs w:val="20"/>
                <w:lang w:val="ro-RO"/>
              </w:rPr>
              <w:t xml:space="preserve"> care indică în mod expres că</w:t>
            </w:r>
            <w:r w:rsidR="004500DA" w:rsidRPr="003135C9">
              <w:rPr>
                <w:rFonts w:cs="Times New Roman"/>
                <w:sz w:val="20"/>
                <w:szCs w:val="20"/>
                <w:lang w:val="ro-RO"/>
              </w:rPr>
              <w:t xml:space="preserve"> executarea GF în rezultatul neîndeplinirii prevederilor Contractului PEE duce la suspendarea Contractului PRE şi invers</w:t>
            </w:r>
            <w:r w:rsidR="009504BE" w:rsidRPr="003135C9">
              <w:rPr>
                <w:rFonts w:cs="Times New Roman"/>
                <w:sz w:val="20"/>
                <w:szCs w:val="20"/>
                <w:lang w:val="ro-RO"/>
              </w:rPr>
              <w:t>,</w:t>
            </w:r>
            <w:r w:rsidRPr="003135C9">
              <w:rPr>
                <w:rFonts w:cs="Times New Roman"/>
                <w:sz w:val="20"/>
                <w:szCs w:val="20"/>
                <w:lang w:val="ro-RO"/>
              </w:rPr>
              <w:t xml:space="preserve"> trebuie să fie inclusă în Procedura GF</w:t>
            </w:r>
            <w:r w:rsidR="004500DA" w:rsidRPr="003135C9">
              <w:rPr>
                <w:rFonts w:cs="Times New Roman"/>
                <w:sz w:val="20"/>
                <w:szCs w:val="20"/>
                <w:lang w:val="ro-RO"/>
              </w:rPr>
              <w:t>.</w:t>
            </w:r>
          </w:p>
        </w:tc>
      </w:tr>
      <w:tr w:rsidR="00467341" w:rsidRPr="003135C9" w14:paraId="7FE354A5"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3A4870" w14:textId="77777777" w:rsidR="00467341" w:rsidRPr="003135C9" w:rsidRDefault="001D2021" w:rsidP="001D202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8.3.</w:t>
            </w:r>
            <w:r w:rsidRPr="003135C9">
              <w:rPr>
                <w:rFonts w:ascii="Times New Roman" w:hAnsi="Times New Roman" w:cs="Times New Roman"/>
                <w:sz w:val="20"/>
                <w:szCs w:val="20"/>
                <w:lang w:val="en-US"/>
              </w:rPr>
              <w:t>7</w:t>
            </w:r>
            <w:r w:rsidRPr="003135C9">
              <w:rPr>
                <w:rFonts w:ascii="Times New Roman" w:hAnsi="Times New Roman" w:cs="Times New Roman"/>
                <w:sz w:val="20"/>
                <w:szCs w:val="20"/>
                <w:lang w:val="ro-RO"/>
              </w:rPr>
              <w:t xml:space="preserve"> OST determină cuantumul GF în termen de 5 (cinci) zile lucrătoare din data recepționării solicitării PP.</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1F9BCAA"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4C7A6A3"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42</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50B619" w14:textId="77777777" w:rsidR="00467341" w:rsidRPr="003135C9" w:rsidRDefault="00467341" w:rsidP="00467341">
            <w:pPr>
              <w:pStyle w:val="af6"/>
              <w:rPr>
                <w:color w:val="000000"/>
                <w:lang w:val="ro-RO"/>
              </w:rPr>
            </w:pPr>
            <w:r w:rsidRPr="003135C9">
              <w:rPr>
                <w:rFonts w:ascii="Times New Roman" w:hAnsi="Times New Roman" w:cs="Times New Roman"/>
                <w:sz w:val="20"/>
                <w:szCs w:val="20"/>
                <w:lang w:val="ro-RO"/>
              </w:rPr>
              <w:t>8.3.6 OST determină cuantumul GF în termen de 5 (cinci) zile lucrătoare din data recepționării solicitării PP.</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66B2B9" w14:textId="77777777" w:rsidR="00467341" w:rsidRPr="003135C9" w:rsidRDefault="001D202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bl>
    <w:p w14:paraId="04C84E86" w14:textId="5F4DADEF" w:rsidR="00013D8D" w:rsidRPr="003135C9" w:rsidRDefault="00013D8D"/>
    <w:p w14:paraId="42168A8F" w14:textId="14B08B5B" w:rsidR="00013D8D" w:rsidRPr="003135C9" w:rsidRDefault="00013D8D">
      <w:r w:rsidRPr="003135C9">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6"/>
        <w:gridCol w:w="3585"/>
      </w:tblGrid>
      <w:tr w:rsidR="00013D8D" w:rsidRPr="003135C9" w14:paraId="515AB1DB"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7E8474"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2AC1ADB"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F8EE654"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26E2C9"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D70154"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467341" w:rsidRPr="003135C9" w14:paraId="30AA7377"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333E71"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8.4.1 Actualizarea valorii GF se îndeplinește în urmatoarele cazuri: </w:t>
            </w:r>
          </w:p>
          <w:p w14:paraId="7BEF62AB"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a) cu 20 zile lucrătoare înainte de expirare a perioadei de valabilitate a GF;</w:t>
            </w:r>
          </w:p>
          <w:p w14:paraId="29A9305C"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b) în cazul executării GF de OST, dacă PRE / PPE nu îşi achită obligaţiile de plată către OST la termen stabilit în Contractul PRE / Contractul PEE;</w:t>
            </w:r>
          </w:p>
          <w:p w14:paraId="5AB1052C"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c) la extinderea sau micșorarea dimensiunii a PRE;</w:t>
            </w:r>
          </w:p>
          <w:p w14:paraId="54205B53"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d) la extinderea sau micșorarea puterii instalate a unităților de producere a PPE;</w:t>
            </w:r>
          </w:p>
          <w:p w14:paraId="785C6008"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e) în cazul solicitării PRE privind actualizarea valoarei GF.</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ADD0DCB"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D66D406"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43</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E0DB9F"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8.4.1 Actualizarea valorii GF se îndeplinește în urmatoarele cazuri: </w:t>
            </w:r>
          </w:p>
          <w:p w14:paraId="69563CC0"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a) cu 20 (douăzeci) de zile lucrătoare înainte de expirare a perioadei de valabilitate a GF;</w:t>
            </w:r>
          </w:p>
          <w:p w14:paraId="2C65715C"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b) în cazul executării GF de OST, dacă PP nu îşi achită obligaţiile de plată către OST la termen stabilit în Contractul PRE / Contractul PEE, după caz;</w:t>
            </w:r>
          </w:p>
          <w:p w14:paraId="4ABAA792"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c) la extinderea sau micșorarea dimensiunii PRE;</w:t>
            </w:r>
          </w:p>
          <w:p w14:paraId="75BB5B03"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d) la extinderea sau micșorarea puterii instalate a unităților de producere ale PPE;</w:t>
            </w:r>
          </w:p>
          <w:p w14:paraId="2F9F6D2A"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e) în cazul solicitării PP privind actualizarea valorii GF.</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2BAD77" w14:textId="77777777" w:rsidR="00467341" w:rsidRPr="003135C9" w:rsidRDefault="001D202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r w:rsidR="00467341" w:rsidRPr="003135C9" w14:paraId="4D188787"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1C6FC7"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8.4.2 OST actualizează valoarea GF în cazurile prevăzute în pct.8.4.1. cu notificarea PP privind valoarea GF actualizată prin intermediul poştei electronice (e'mail), fax, faxogramă, poşta Moldovei, curier, etc.</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BF8ED13"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7ABCC30"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44</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C548EC" w14:textId="77777777" w:rsidR="00467341" w:rsidRPr="003135C9" w:rsidRDefault="00467341" w:rsidP="00467341">
            <w:pPr>
              <w:pStyle w:val="af6"/>
              <w:rPr>
                <w:lang w:val="ro-RO"/>
              </w:rPr>
            </w:pPr>
            <w:r w:rsidRPr="003135C9">
              <w:rPr>
                <w:rFonts w:ascii="Times New Roman" w:hAnsi="Times New Roman" w:cs="Times New Roman"/>
                <w:sz w:val="20"/>
                <w:szCs w:val="20"/>
                <w:lang w:val="ro-RO"/>
              </w:rPr>
              <w:t>8.4.2 OST actualizează valoarea GF în cazurile prevăzute în pct.8.4.1. cu notificarea PP privind valoarea GF actualizată prin intermediul poştei electronice (e-mail), fax, faxogramă, poşta, curier, etc.</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8B4665" w14:textId="77777777" w:rsidR="00467341" w:rsidRPr="003135C9" w:rsidRDefault="001D202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r w:rsidR="00467341" w:rsidRPr="003135C9" w14:paraId="6396F11D"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14232E" w14:textId="77777777" w:rsidR="00467341" w:rsidRPr="003135C9" w:rsidRDefault="00467341" w:rsidP="00467341">
            <w:pPr>
              <w:pStyle w:val="af6"/>
              <w:rPr>
                <w:lang w:val="ro-RO"/>
              </w:rPr>
            </w:pPr>
            <w:r w:rsidRPr="003135C9">
              <w:rPr>
                <w:rFonts w:ascii="Times New Roman" w:hAnsi="Times New Roman" w:cs="Times New Roman"/>
                <w:sz w:val="20"/>
                <w:szCs w:val="20"/>
                <w:lang w:val="ro-RO"/>
              </w:rPr>
              <w:t>8.4.3 Solicitarea de actualizare se transmite în scris către OST și va fi examinată în termen de 5 zile lucrătoare din data recepționării acesteea.</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C966D15"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1E3A281"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45</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DE33F0" w14:textId="77777777" w:rsidR="00467341" w:rsidRPr="003135C9" w:rsidRDefault="00467341" w:rsidP="00467341">
            <w:pPr>
              <w:pStyle w:val="af6"/>
              <w:rPr>
                <w:lang w:val="ro-RO"/>
              </w:rPr>
            </w:pPr>
            <w:r w:rsidRPr="003135C9">
              <w:rPr>
                <w:rFonts w:ascii="Times New Roman" w:hAnsi="Times New Roman" w:cs="Times New Roman"/>
                <w:sz w:val="20"/>
                <w:szCs w:val="20"/>
                <w:lang w:val="ro-RO"/>
              </w:rPr>
              <w:t>8.4.3 Solicitarea PP de actualizare se transmite în scris către OST prin intermediul poştei electronice (e-mail), fax, faxogramă, poşta, curier, etc. și va fi examinată în termen de 5 (cinci) zile lucrătoare din data recepționării acesteea.</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7B4872" w14:textId="77777777" w:rsidR="00467341" w:rsidRPr="003135C9" w:rsidRDefault="001D202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r w:rsidR="00467341" w:rsidRPr="003135C9" w14:paraId="3F4558BC"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ACCC1D" w14:textId="77777777" w:rsidR="00467341" w:rsidRPr="003135C9" w:rsidRDefault="00467341" w:rsidP="00467341">
            <w:pPr>
              <w:pStyle w:val="af6"/>
              <w:rPr>
                <w:lang w:val="ro-RO"/>
              </w:rPr>
            </w:pPr>
            <w:r w:rsidRPr="003135C9">
              <w:rPr>
                <w:rFonts w:ascii="Times New Roman" w:hAnsi="Times New Roman" w:cs="Times New Roman"/>
                <w:sz w:val="20"/>
                <w:szCs w:val="20"/>
                <w:lang w:val="ro-RO"/>
              </w:rPr>
              <w:t>8.4.4 Reconstituirea GF se îndeplinește în cazul executării GF de către OST. PRE reconstituie GF în termen de 5 zile lucrătoare din data notificării emise de OST.</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01F418F"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A2300A9"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46</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DD3B06"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8.4.4 Reconstituirea GF se îndeplinește în cazul executării GF de către OST. PP reconstituie GF în termen de 5 (cinci) zile lucrătoare din data notificării emise de OST.</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2E10BF" w14:textId="77777777" w:rsidR="00467341" w:rsidRPr="003135C9" w:rsidRDefault="001D202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r w:rsidR="00467341" w:rsidRPr="003135C9" w14:paraId="6E056E9F"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6A0CF8" w14:textId="77777777" w:rsidR="00467341" w:rsidRPr="003135C9" w:rsidRDefault="00467341" w:rsidP="00467341">
            <w:pPr>
              <w:pStyle w:val="af6"/>
              <w:rPr>
                <w:rFonts w:cs="Times New Roman"/>
                <w:b/>
                <w:i/>
                <w:sz w:val="20"/>
                <w:szCs w:val="20"/>
                <w:lang w:val="ro-RO"/>
              </w:rPr>
            </w:pPr>
            <w:r w:rsidRPr="003135C9">
              <w:rPr>
                <w:rFonts w:ascii="Times New Roman" w:hAnsi="Times New Roman" w:cs="Times New Roman"/>
                <w:sz w:val="20"/>
                <w:szCs w:val="20"/>
                <w:lang w:val="ro-RO"/>
              </w:rPr>
              <w:t>8.5.1 Plata primită de OST în urma executării GF este utilizată pentru recuperarea obligaţiilor de plată PRE / PPE conform prevederilor Contractului PRE / Contractului PEE.</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9807CC8"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13FD3B4"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47</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A9926F" w14:textId="77777777" w:rsidR="00467341" w:rsidRPr="003135C9" w:rsidRDefault="00467341" w:rsidP="00467341">
            <w:pPr>
              <w:pStyle w:val="af6"/>
              <w:rPr>
                <w:rFonts w:cs="Times New Roman"/>
                <w:b/>
                <w:i/>
                <w:sz w:val="20"/>
                <w:szCs w:val="20"/>
                <w:lang w:val="ro-RO"/>
              </w:rPr>
            </w:pPr>
            <w:r w:rsidRPr="003135C9">
              <w:rPr>
                <w:rFonts w:ascii="Times New Roman" w:hAnsi="Times New Roman" w:cs="Times New Roman"/>
                <w:sz w:val="20"/>
                <w:szCs w:val="20"/>
                <w:lang w:val="ro-RO"/>
              </w:rPr>
              <w:t>8.5.1 Plata primită de OST în urma executării GF este utilizată pentru recuperarea obligaţiilor de plată PP conform prevederilor Contractului PRE / Contractului PEE, după caz.</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63717B" w14:textId="77777777" w:rsidR="00467341" w:rsidRPr="003135C9" w:rsidRDefault="001D202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bl>
    <w:p w14:paraId="7AE0793E" w14:textId="4DA9B610" w:rsidR="00013D8D" w:rsidRPr="003135C9" w:rsidRDefault="00013D8D">
      <w:pPr>
        <w:rPr>
          <w:lang w:val="ro-RO"/>
        </w:rPr>
      </w:pPr>
    </w:p>
    <w:p w14:paraId="02BA6A05" w14:textId="63E419DC" w:rsidR="00013D8D" w:rsidRPr="003135C9" w:rsidRDefault="00013D8D">
      <w:r w:rsidRPr="003135C9">
        <w:br w:type="page"/>
      </w:r>
    </w:p>
    <w:tbl>
      <w:tblPr>
        <w:tblW w:w="5227" w:type="pct"/>
        <w:jc w:val="center"/>
        <w:tblLayout w:type="fixed"/>
        <w:tblCellMar>
          <w:top w:w="15" w:type="dxa"/>
          <w:left w:w="15" w:type="dxa"/>
          <w:bottom w:w="15" w:type="dxa"/>
          <w:right w:w="15" w:type="dxa"/>
        </w:tblCellMar>
        <w:tblLook w:val="04A0" w:firstRow="1" w:lastRow="0" w:firstColumn="1" w:lastColumn="0" w:noHBand="0" w:noVBand="1"/>
      </w:tblPr>
      <w:tblGrid>
        <w:gridCol w:w="3968"/>
        <w:gridCol w:w="1704"/>
        <w:gridCol w:w="998"/>
        <w:gridCol w:w="4954"/>
        <w:gridCol w:w="6"/>
        <w:gridCol w:w="3585"/>
      </w:tblGrid>
      <w:tr w:rsidR="00013D8D" w:rsidRPr="003135C9" w14:paraId="575DD5E8" w14:textId="77777777" w:rsidTr="001E7F78">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A50ECB"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lastRenderedPageBreak/>
              <w:t>1</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9358386"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2</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503763D"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3</w:t>
            </w:r>
          </w:p>
        </w:tc>
        <w:tc>
          <w:tcPr>
            <w:tcW w:w="1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DBAB5E"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4</w:t>
            </w:r>
          </w:p>
        </w:tc>
        <w:tc>
          <w:tcPr>
            <w:tcW w:w="118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4A319B" w14:textId="77777777" w:rsidR="00013D8D" w:rsidRPr="003135C9" w:rsidRDefault="00013D8D" w:rsidP="001E7F78">
            <w:pPr>
              <w:spacing w:after="0" w:line="240" w:lineRule="auto"/>
              <w:jc w:val="center"/>
              <w:rPr>
                <w:rFonts w:eastAsia="Times New Roman" w:cs="Times New Roman"/>
                <w:b/>
                <w:bCs/>
                <w:lang w:val="ro-RO" w:eastAsia="ru-RU"/>
              </w:rPr>
            </w:pPr>
            <w:r w:rsidRPr="003135C9">
              <w:rPr>
                <w:rFonts w:eastAsia="Times New Roman" w:cs="Times New Roman"/>
                <w:b/>
                <w:bCs/>
                <w:lang w:val="ro-RO" w:eastAsia="ru-RU"/>
              </w:rPr>
              <w:t>5</w:t>
            </w:r>
          </w:p>
        </w:tc>
      </w:tr>
      <w:tr w:rsidR="00467341" w:rsidRPr="003135C9" w14:paraId="4CD060B3"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71BC07"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8.5.2 Pe perioada de valabilitate a GF, în cazul neîndeplinirii obligațiilor de plată prevăzute în Contractul PRE / Contractul PEE, în termen de 3 zile lucrătoare de la termenul scadent de plată, OST:</w:t>
            </w:r>
          </w:p>
          <w:p w14:paraId="63473288" w14:textId="14FABAE8"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a) transmite la banca garantă cererea de executare a GF în limita </w:t>
            </w:r>
            <w:r w:rsidR="003135C9" w:rsidRPr="003135C9">
              <w:rPr>
                <w:rFonts w:ascii="Times New Roman" w:hAnsi="Times New Roman" w:cs="Times New Roman"/>
                <w:sz w:val="20"/>
                <w:szCs w:val="20"/>
                <w:lang w:val="ro-RO"/>
              </w:rPr>
              <w:t>obligațiilor</w:t>
            </w:r>
            <w:r w:rsidRPr="003135C9">
              <w:rPr>
                <w:rFonts w:ascii="Times New Roman" w:hAnsi="Times New Roman" w:cs="Times New Roman"/>
                <w:sz w:val="20"/>
                <w:szCs w:val="20"/>
                <w:lang w:val="ro-RO"/>
              </w:rPr>
              <w:t xml:space="preserve"> de plată neachitate; </w:t>
            </w:r>
          </w:p>
          <w:p w14:paraId="3D6A6B04" w14:textId="256ABC06"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b) în cazul </w:t>
            </w:r>
            <w:r w:rsidR="003135C9" w:rsidRPr="003135C9">
              <w:rPr>
                <w:rFonts w:ascii="Times New Roman" w:hAnsi="Times New Roman" w:cs="Times New Roman"/>
                <w:sz w:val="20"/>
                <w:szCs w:val="20"/>
                <w:lang w:val="ro-RO"/>
              </w:rPr>
              <w:t>executării</w:t>
            </w:r>
            <w:r w:rsidRPr="003135C9">
              <w:rPr>
                <w:rFonts w:ascii="Times New Roman" w:hAnsi="Times New Roman" w:cs="Times New Roman"/>
                <w:sz w:val="20"/>
                <w:szCs w:val="20"/>
                <w:lang w:val="ro-RO"/>
              </w:rPr>
              <w:t xml:space="preserve"> GF, notifică PP privind reconstituirea GF până la recuperarea sumelor neachitate, inclusiv a penalităților.</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698499A"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B4C67EC"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48</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3B8D72"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8.5.2 Pe perioada de valabilitate a GF, în cazul neîndeplinirii obligațiilor de plată prevăzute în Contractul PRE / Contractul PEE, în termen de 5 (cinci) zile lucrătoare de la termenul scadent de plată, OST:</w:t>
            </w:r>
          </w:p>
          <w:p w14:paraId="40AE178B"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a) Încasează din contul curent şi/ sau transmite la banca garantă cererea de executare a GF în limita obligaţiilor de plată neachitate; </w:t>
            </w:r>
          </w:p>
          <w:p w14:paraId="71CA141F" w14:textId="77777777" w:rsidR="00467341" w:rsidRPr="003135C9" w:rsidRDefault="00467341" w:rsidP="00467341">
            <w:pPr>
              <w:pStyle w:val="af6"/>
              <w:rPr>
                <w:lang w:val="ro-RO"/>
              </w:rPr>
            </w:pPr>
            <w:r w:rsidRPr="003135C9">
              <w:rPr>
                <w:rFonts w:ascii="Times New Roman" w:hAnsi="Times New Roman" w:cs="Times New Roman"/>
                <w:sz w:val="20"/>
                <w:szCs w:val="20"/>
                <w:lang w:val="ro-RO"/>
              </w:rPr>
              <w:t>b) în cazul executarii GF, notifică PP privind reconstituirea GF până la recuperarea sumelor neachitate, inclusiv a penalităților.</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72E74A" w14:textId="77777777" w:rsidR="002F0703" w:rsidRPr="003135C9" w:rsidRDefault="002F0703" w:rsidP="002F0703">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031FEFCF" w14:textId="77777777" w:rsidR="002F0703" w:rsidRPr="003135C9" w:rsidRDefault="002F0703" w:rsidP="001D2021">
            <w:pPr>
              <w:spacing w:after="0" w:line="240" w:lineRule="auto"/>
              <w:rPr>
                <w:rFonts w:eastAsia="Times New Roman" w:cs="Times New Roman"/>
                <w:b/>
                <w:sz w:val="20"/>
                <w:szCs w:val="20"/>
                <w:lang w:val="ro-RO" w:eastAsia="ru-RU"/>
              </w:rPr>
            </w:pPr>
          </w:p>
          <w:p w14:paraId="7B3F774B" w14:textId="77777777" w:rsidR="00467341" w:rsidRPr="003135C9" w:rsidRDefault="006B4E59" w:rsidP="00093171">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 xml:space="preserve">OST are termen de plată strict limitat în </w:t>
            </w:r>
            <w:r w:rsidR="009504BE" w:rsidRPr="003135C9">
              <w:rPr>
                <w:rFonts w:eastAsia="Times New Roman" w:cs="Times New Roman"/>
                <w:sz w:val="20"/>
                <w:szCs w:val="20"/>
                <w:lang w:val="ro-RO" w:eastAsia="ru-RU"/>
              </w:rPr>
              <w:t xml:space="preserve">baza </w:t>
            </w:r>
            <w:r w:rsidRPr="003135C9">
              <w:rPr>
                <w:rFonts w:eastAsia="Times New Roman" w:cs="Times New Roman"/>
                <w:sz w:val="20"/>
                <w:szCs w:val="20"/>
                <w:lang w:val="ro-RO" w:eastAsia="ru-RU"/>
              </w:rPr>
              <w:t>contractel</w:t>
            </w:r>
            <w:r w:rsidR="009504BE" w:rsidRPr="003135C9">
              <w:rPr>
                <w:rFonts w:eastAsia="Times New Roman" w:cs="Times New Roman"/>
                <w:sz w:val="20"/>
                <w:szCs w:val="20"/>
                <w:lang w:val="ro-RO" w:eastAsia="ru-RU"/>
              </w:rPr>
              <w:t>or</w:t>
            </w:r>
            <w:r w:rsidRPr="003135C9">
              <w:rPr>
                <w:rFonts w:eastAsia="Times New Roman" w:cs="Times New Roman"/>
                <w:sz w:val="20"/>
                <w:szCs w:val="20"/>
                <w:lang w:val="ro-RO" w:eastAsia="ru-RU"/>
              </w:rPr>
              <w:t xml:space="preserve"> cu OST al Ucrainei.</w:t>
            </w:r>
          </w:p>
        </w:tc>
      </w:tr>
      <w:tr w:rsidR="00467341" w:rsidRPr="003135C9" w14:paraId="6808163E"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1A8585" w14:textId="5069FD53"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 xml:space="preserve">8.5.3 PP reconstituie GF prin transmiterea scrisorii GB actualizată valabilă pentru 6 luni, în original, în </w:t>
            </w:r>
            <w:r w:rsidR="003135C9" w:rsidRPr="003135C9">
              <w:rPr>
                <w:rFonts w:ascii="Times New Roman" w:hAnsi="Times New Roman" w:cs="Times New Roman"/>
                <w:sz w:val="20"/>
                <w:szCs w:val="20"/>
                <w:lang w:val="ro-RO"/>
              </w:rPr>
              <w:t>adresa</w:t>
            </w:r>
            <w:r w:rsidRPr="003135C9">
              <w:rPr>
                <w:rFonts w:ascii="Times New Roman" w:hAnsi="Times New Roman" w:cs="Times New Roman"/>
                <w:sz w:val="20"/>
                <w:szCs w:val="20"/>
                <w:lang w:val="ro-RO"/>
              </w:rPr>
              <w:t xml:space="preserve"> OST în termen de 5 zile lucrătoare de la notificarea indicată în pct. 8.5.2.(b).</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1813EFF"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65A83E4"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49</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82B812"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8.5.3 PP reconstituie GF prin depunerea mijloacelor băneşti, în mărimea sumei garantate, în contul curent al Î.S. „Moldelectrica” şi/sau transmiterea scrisorii GB actualizată valabilă pentru cel puţin o lună calendaristică, în original, în adesa OST în termen de 5 (cinci) zile lucrătoare de la notificarea indicată în pct. 8.5.2.(b).</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DC2FED" w14:textId="77777777" w:rsidR="002F0703" w:rsidRPr="003135C9" w:rsidRDefault="002F0703" w:rsidP="002F0703">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Nu se acceptă.</w:t>
            </w:r>
          </w:p>
          <w:p w14:paraId="7827896F" w14:textId="77777777" w:rsidR="00467341" w:rsidRPr="003135C9" w:rsidRDefault="00467341" w:rsidP="00467341">
            <w:pPr>
              <w:spacing w:after="0" w:line="240" w:lineRule="auto"/>
              <w:rPr>
                <w:rFonts w:eastAsia="Times New Roman" w:cs="Times New Roman"/>
                <w:b/>
                <w:sz w:val="20"/>
                <w:szCs w:val="20"/>
                <w:lang w:val="ro-RO" w:eastAsia="ru-RU"/>
              </w:rPr>
            </w:pPr>
          </w:p>
          <w:p w14:paraId="1FD06EB9" w14:textId="77777777" w:rsidR="006B4E59" w:rsidRPr="003135C9" w:rsidRDefault="006B4E59" w:rsidP="006B4E59">
            <w:pPr>
              <w:spacing w:after="0" w:line="240" w:lineRule="auto"/>
              <w:rPr>
                <w:rFonts w:eastAsia="Times New Roman" w:cs="Times New Roman"/>
                <w:sz w:val="20"/>
                <w:szCs w:val="20"/>
                <w:lang w:val="ro-RO" w:eastAsia="ru-RU"/>
              </w:rPr>
            </w:pPr>
            <w:r w:rsidRPr="003135C9">
              <w:rPr>
                <w:rFonts w:eastAsia="Times New Roman" w:cs="Times New Roman"/>
                <w:sz w:val="20"/>
                <w:szCs w:val="20"/>
                <w:lang w:val="ro-RO" w:eastAsia="ru-RU"/>
              </w:rPr>
              <w:t>Vezi comentariile la pct.9, 10, 29.</w:t>
            </w:r>
          </w:p>
          <w:p w14:paraId="1A346B61" w14:textId="77777777" w:rsidR="002F0703" w:rsidRPr="003135C9" w:rsidRDefault="002F0703" w:rsidP="00467341">
            <w:pPr>
              <w:spacing w:after="0" w:line="240" w:lineRule="auto"/>
              <w:rPr>
                <w:rFonts w:eastAsia="Times New Roman" w:cs="Times New Roman"/>
                <w:b/>
                <w:sz w:val="20"/>
                <w:szCs w:val="20"/>
                <w:lang w:val="ro-RO" w:eastAsia="ru-RU"/>
              </w:rPr>
            </w:pPr>
          </w:p>
        </w:tc>
      </w:tr>
      <w:tr w:rsidR="00467341" w:rsidRPr="003135C9" w14:paraId="0C4AA1D8"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4A3699" w14:textId="77777777" w:rsidR="00467341" w:rsidRPr="003135C9" w:rsidRDefault="00467341" w:rsidP="00467341">
            <w:pPr>
              <w:pStyle w:val="af6"/>
              <w:rPr>
                <w:lang w:val="ro-RO"/>
              </w:rPr>
            </w:pPr>
            <w:r w:rsidRPr="003135C9">
              <w:rPr>
                <w:rFonts w:ascii="Times New Roman" w:hAnsi="Times New Roman" w:cs="Times New Roman"/>
                <w:sz w:val="20"/>
                <w:szCs w:val="20"/>
                <w:lang w:val="ro-RO"/>
              </w:rPr>
              <w:t>8.6.1 PRE poate solicita returnarea GF. Solicitarea de returnare se transmite în scris către OST și va fi examinată în termen de 5 zile lucrătoare din data recepționării acesteea.</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F1D388A"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F0EDF60"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50</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9C2629"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8.6.1 PP poate solicita returnarea GF. Solicitarea de returnare se transmite în scris către OST și va fi examinată în termen de 5 (cinci) zile lucrătoare din data recepționării acesteea.</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70ED41" w14:textId="77777777" w:rsidR="00467341" w:rsidRPr="003135C9" w:rsidRDefault="001D202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r w:rsidR="00467341" w:rsidRPr="00B0195A" w14:paraId="0AEA8A1C" w14:textId="77777777" w:rsidTr="00013D8D">
        <w:trPr>
          <w:jc w:val="center"/>
        </w:trPr>
        <w:tc>
          <w:tcPr>
            <w:tcW w:w="13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2F9D08" w14:textId="77777777" w:rsidR="00467341" w:rsidRPr="003135C9" w:rsidRDefault="00467341" w:rsidP="00467341">
            <w:pPr>
              <w:pStyle w:val="af6"/>
              <w:rPr>
                <w:rFonts w:ascii="Times New Roman" w:hAnsi="Times New Roman" w:cs="Times New Roman"/>
                <w:b/>
                <w:sz w:val="20"/>
                <w:szCs w:val="20"/>
                <w:lang w:val="ro-RO"/>
              </w:rPr>
            </w:pPr>
            <w:r w:rsidRPr="003135C9">
              <w:rPr>
                <w:rFonts w:ascii="Times New Roman" w:hAnsi="Times New Roman" w:cs="Times New Roman"/>
                <w:b/>
                <w:sz w:val="20"/>
                <w:szCs w:val="20"/>
                <w:lang w:val="ro-RO"/>
              </w:rPr>
              <w:t>9.2 Î.S. “Moldelectrica”</w:t>
            </w:r>
          </w:p>
          <w:p w14:paraId="0BA81347"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1) Notifică PRE / PPE reconstituirea GF conform prezentei proceduri;</w:t>
            </w:r>
          </w:p>
          <w:p w14:paraId="49F83653"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2) Notifică PRE / PPE actualizarea GF conform prezentei proceduri;</w:t>
            </w:r>
          </w:p>
          <w:p w14:paraId="5248FC72"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3) Execută GF depusă de PRE / PPE în cazurile prevăzute în Contract PRE / Contract PPE;</w:t>
            </w:r>
          </w:p>
          <w:p w14:paraId="550989A3"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4) Notifică reconstituirea / actualizarea GF după executarea acesteia în baza procedurilor Cerințele PRE / Cerințele PEE;</w:t>
            </w:r>
          </w:p>
          <w:p w14:paraId="69F22574"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5) Revocă înregistrarea PRE / PPE în baza prevederilor procedurilor Cerințele PRE / Cerințele PEE.</w:t>
            </w:r>
          </w:p>
        </w:tc>
        <w:tc>
          <w:tcPr>
            <w:tcW w:w="5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993BAEC"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Î.C.S. „Premier Energy” S.R.L.</w:t>
            </w:r>
          </w:p>
        </w:tc>
        <w:tc>
          <w:tcPr>
            <w:tcW w:w="3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37692CE" w14:textId="77777777" w:rsidR="00467341" w:rsidRPr="003135C9" w:rsidRDefault="00467341" w:rsidP="00467341">
            <w:pPr>
              <w:spacing w:after="0" w:line="240" w:lineRule="auto"/>
              <w:jc w:val="center"/>
              <w:rPr>
                <w:rFonts w:eastAsia="Times New Roman" w:cs="Times New Roman"/>
                <w:sz w:val="20"/>
                <w:szCs w:val="20"/>
                <w:lang w:val="ro-RO" w:eastAsia="ru-RU"/>
              </w:rPr>
            </w:pPr>
            <w:r w:rsidRPr="003135C9">
              <w:rPr>
                <w:rFonts w:eastAsia="Times New Roman" w:cs="Times New Roman"/>
                <w:sz w:val="20"/>
                <w:szCs w:val="20"/>
                <w:lang w:val="ro-RO" w:eastAsia="ru-RU"/>
              </w:rPr>
              <w:t>51</w:t>
            </w:r>
          </w:p>
        </w:tc>
        <w:tc>
          <w:tcPr>
            <w:tcW w:w="163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EA9C9C" w14:textId="77777777" w:rsidR="00467341" w:rsidRPr="003135C9" w:rsidRDefault="00467341" w:rsidP="00467341">
            <w:pPr>
              <w:pStyle w:val="af6"/>
              <w:rPr>
                <w:rFonts w:ascii="Times New Roman" w:hAnsi="Times New Roman" w:cs="Times New Roman"/>
                <w:b/>
                <w:sz w:val="20"/>
                <w:szCs w:val="20"/>
                <w:lang w:val="ro-RO"/>
              </w:rPr>
            </w:pPr>
            <w:r w:rsidRPr="003135C9">
              <w:rPr>
                <w:rFonts w:ascii="Times New Roman" w:hAnsi="Times New Roman" w:cs="Times New Roman"/>
                <w:b/>
                <w:sz w:val="20"/>
                <w:szCs w:val="20"/>
                <w:lang w:val="ro-RO"/>
              </w:rPr>
              <w:t>9.2 Î.S. “Moldelectrica”</w:t>
            </w:r>
          </w:p>
          <w:p w14:paraId="2186FA38"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1) Notifică PP despre reconstituirea GF conform prezentei proceduri;</w:t>
            </w:r>
          </w:p>
          <w:p w14:paraId="5239FF66"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2) Notifică PP privind actualizarea GF conform prezentei proceduri;</w:t>
            </w:r>
          </w:p>
          <w:p w14:paraId="1607C9B8"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3) Execută GF depusă de PP în cazurile prevăzute în Contract PRE / Contract PPE, după caz;</w:t>
            </w:r>
          </w:p>
          <w:p w14:paraId="43D24D45"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4) Notifică reconstituirea / actualizarea GF după executarea acesteia în baza procedurilor Cerințele PRE / Cerințele PEE;</w:t>
            </w:r>
          </w:p>
          <w:p w14:paraId="75EB1718"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5) Revocă înregistrarea PP în baza prevederilor procedurilor Cerințele PRE / Cerințele PEE;</w:t>
            </w:r>
          </w:p>
          <w:p w14:paraId="56E1FB6A" w14:textId="77777777" w:rsidR="00467341" w:rsidRPr="003135C9" w:rsidRDefault="00467341" w:rsidP="00467341">
            <w:pPr>
              <w:pStyle w:val="af6"/>
              <w:rPr>
                <w:rFonts w:ascii="Times New Roman" w:hAnsi="Times New Roman" w:cs="Times New Roman"/>
                <w:sz w:val="20"/>
                <w:szCs w:val="20"/>
                <w:lang w:val="ro-RO"/>
              </w:rPr>
            </w:pPr>
            <w:r w:rsidRPr="003135C9">
              <w:rPr>
                <w:rFonts w:ascii="Times New Roman" w:hAnsi="Times New Roman" w:cs="Times New Roman"/>
                <w:sz w:val="20"/>
                <w:szCs w:val="20"/>
                <w:lang w:val="ro-RO"/>
              </w:rPr>
              <w:t>6) Returnează mijloacele bă</w:t>
            </w:r>
            <w:bookmarkStart w:id="2" w:name="_GoBack"/>
            <w:bookmarkEnd w:id="2"/>
            <w:r w:rsidRPr="003135C9">
              <w:rPr>
                <w:rFonts w:ascii="Times New Roman" w:hAnsi="Times New Roman" w:cs="Times New Roman"/>
                <w:sz w:val="20"/>
                <w:szCs w:val="20"/>
                <w:lang w:val="ro-RO"/>
              </w:rPr>
              <w:t>neşti şi /sau originalul GB la cererea fundamentată a PP.</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76E98D" w14:textId="77777777" w:rsidR="00467341" w:rsidRPr="003135C9" w:rsidRDefault="001D2021" w:rsidP="00467341">
            <w:pPr>
              <w:spacing w:after="0" w:line="240" w:lineRule="auto"/>
              <w:rPr>
                <w:rFonts w:eastAsia="Times New Roman" w:cs="Times New Roman"/>
                <w:b/>
                <w:sz w:val="20"/>
                <w:szCs w:val="20"/>
                <w:lang w:val="ro-RO" w:eastAsia="ru-RU"/>
              </w:rPr>
            </w:pPr>
            <w:r w:rsidRPr="003135C9">
              <w:rPr>
                <w:rFonts w:eastAsia="Times New Roman" w:cs="Times New Roman"/>
                <w:b/>
                <w:sz w:val="20"/>
                <w:szCs w:val="20"/>
                <w:lang w:val="ro-RO" w:eastAsia="ru-RU"/>
              </w:rPr>
              <w:t>Se acceptă.</w:t>
            </w:r>
          </w:p>
        </w:tc>
      </w:tr>
    </w:tbl>
    <w:p w14:paraId="62C11D60" w14:textId="77777777" w:rsidR="009E7139" w:rsidRPr="00B25C79" w:rsidRDefault="009E7139" w:rsidP="009F1157">
      <w:pPr>
        <w:spacing w:line="240" w:lineRule="auto"/>
        <w:rPr>
          <w:rFonts w:cs="Times New Roman"/>
          <w:lang w:val="ro-RO"/>
        </w:rPr>
      </w:pPr>
    </w:p>
    <w:sectPr w:rsidR="009E7139" w:rsidRPr="00B25C79" w:rsidSect="00481579">
      <w:footerReference w:type="default" r:id="rId9"/>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D7CE7" w14:textId="77777777" w:rsidR="004F35C4" w:rsidRDefault="004F35C4" w:rsidP="0035730E">
      <w:pPr>
        <w:spacing w:after="0" w:line="240" w:lineRule="auto"/>
      </w:pPr>
      <w:r>
        <w:separator/>
      </w:r>
    </w:p>
  </w:endnote>
  <w:endnote w:type="continuationSeparator" w:id="0">
    <w:p w14:paraId="1549A9B5" w14:textId="77777777" w:rsidR="004F35C4" w:rsidRDefault="004F35C4" w:rsidP="0035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74627"/>
      <w:docPartObj>
        <w:docPartGallery w:val="Page Numbers (Bottom of Page)"/>
        <w:docPartUnique/>
      </w:docPartObj>
    </w:sdtPr>
    <w:sdtEndPr>
      <w:rPr>
        <w:noProof/>
      </w:rPr>
    </w:sdtEndPr>
    <w:sdtContent>
      <w:p w14:paraId="288942AD" w14:textId="78D35871" w:rsidR="00014CDC" w:rsidRDefault="00014CDC">
        <w:pPr>
          <w:pStyle w:val="af0"/>
          <w:jc w:val="right"/>
        </w:pPr>
        <w:r>
          <w:fldChar w:fldCharType="begin"/>
        </w:r>
        <w:r>
          <w:instrText xml:space="preserve"> PAGE   \* MERGEFORMAT </w:instrText>
        </w:r>
        <w:r>
          <w:fldChar w:fldCharType="separate"/>
        </w:r>
        <w:r w:rsidR="003135C9">
          <w:rPr>
            <w:noProof/>
          </w:rPr>
          <w:t>1</w:t>
        </w:r>
        <w:r>
          <w:rPr>
            <w:noProof/>
          </w:rPr>
          <w:fldChar w:fldCharType="end"/>
        </w:r>
      </w:p>
    </w:sdtContent>
  </w:sdt>
  <w:p w14:paraId="34CFB393" w14:textId="77777777" w:rsidR="00014CDC" w:rsidRDefault="00014CD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A9B3" w14:textId="77777777" w:rsidR="004F35C4" w:rsidRDefault="004F35C4" w:rsidP="0035730E">
      <w:pPr>
        <w:spacing w:after="0" w:line="240" w:lineRule="auto"/>
      </w:pPr>
      <w:r>
        <w:separator/>
      </w:r>
    </w:p>
  </w:footnote>
  <w:footnote w:type="continuationSeparator" w:id="0">
    <w:p w14:paraId="414D9FA0" w14:textId="77777777" w:rsidR="004F35C4" w:rsidRDefault="004F35C4" w:rsidP="00357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451"/>
    <w:multiLevelType w:val="multilevel"/>
    <w:tmpl w:val="1AF0BF4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A0997"/>
    <w:multiLevelType w:val="hybridMultilevel"/>
    <w:tmpl w:val="3C2CAFF4"/>
    <w:lvl w:ilvl="0" w:tplc="634E1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F54E1"/>
    <w:multiLevelType w:val="multilevel"/>
    <w:tmpl w:val="ED30FBF2"/>
    <w:lvl w:ilvl="0">
      <w:start w:val="8"/>
      <w:numFmt w:val="decimal"/>
      <w:lvlText w:val="%1"/>
      <w:lvlJc w:val="left"/>
      <w:pPr>
        <w:ind w:left="420" w:hanging="420"/>
      </w:pPr>
      <w:rPr>
        <w:rFonts w:ascii="Times New Roman" w:hAnsi="Times New Roman" w:cs="Times New Roman" w:hint="default"/>
        <w:sz w:val="20"/>
      </w:rPr>
    </w:lvl>
    <w:lvl w:ilvl="1">
      <w:start w:val="2"/>
      <w:numFmt w:val="decimal"/>
      <w:lvlText w:val="%1.%2"/>
      <w:lvlJc w:val="left"/>
      <w:pPr>
        <w:ind w:left="420" w:hanging="420"/>
      </w:pPr>
      <w:rPr>
        <w:rFonts w:ascii="Times New Roman" w:hAnsi="Times New Roman" w:cs="Times New Roman" w:hint="default"/>
        <w:sz w:val="20"/>
      </w:rPr>
    </w:lvl>
    <w:lvl w:ilvl="2">
      <w:start w:val="2"/>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440" w:hanging="1440"/>
      </w:pPr>
      <w:rPr>
        <w:rFonts w:ascii="Times New Roman" w:hAnsi="Times New Roman" w:cs="Times New Roman" w:hint="default"/>
        <w:sz w:val="20"/>
      </w:rPr>
    </w:lvl>
  </w:abstractNum>
  <w:abstractNum w:abstractNumId="3" w15:restartNumberingAfterBreak="0">
    <w:nsid w:val="11BB5B59"/>
    <w:multiLevelType w:val="hybridMultilevel"/>
    <w:tmpl w:val="5A2254A4"/>
    <w:lvl w:ilvl="0" w:tplc="11BA5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06604"/>
    <w:multiLevelType w:val="hybridMultilevel"/>
    <w:tmpl w:val="02DACA2A"/>
    <w:lvl w:ilvl="0" w:tplc="CA92F3F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178FE"/>
    <w:multiLevelType w:val="hybridMultilevel"/>
    <w:tmpl w:val="F9F8450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C7896"/>
    <w:multiLevelType w:val="multilevel"/>
    <w:tmpl w:val="771CFAC6"/>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sz w:val="20"/>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080" w:hanging="72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440" w:hanging="108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1800" w:hanging="1440"/>
      </w:pPr>
      <w:rPr>
        <w:rFonts w:ascii="Times New Roman" w:hAnsi="Times New Roman" w:cs="Times New Roman" w:hint="default"/>
        <w:sz w:val="20"/>
      </w:rPr>
    </w:lvl>
    <w:lvl w:ilvl="8">
      <w:start w:val="1"/>
      <w:numFmt w:val="decimal"/>
      <w:isLgl/>
      <w:lvlText w:val="%1.%2.%3.%4.%5.%6.%7.%8.%9."/>
      <w:lvlJc w:val="left"/>
      <w:pPr>
        <w:ind w:left="2160" w:hanging="1800"/>
      </w:pPr>
      <w:rPr>
        <w:rFonts w:ascii="Times New Roman" w:hAnsi="Times New Roman" w:cs="Times New Roman" w:hint="default"/>
        <w:sz w:val="20"/>
      </w:rPr>
    </w:lvl>
  </w:abstractNum>
  <w:abstractNum w:abstractNumId="7" w15:restartNumberingAfterBreak="0">
    <w:nsid w:val="305267F0"/>
    <w:multiLevelType w:val="hybridMultilevel"/>
    <w:tmpl w:val="3E0841A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359D071C"/>
    <w:multiLevelType w:val="hybridMultilevel"/>
    <w:tmpl w:val="BC22FAD2"/>
    <w:lvl w:ilvl="0" w:tplc="024EBA1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4C5626"/>
    <w:multiLevelType w:val="multilevel"/>
    <w:tmpl w:val="4F6681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7F33DD"/>
    <w:multiLevelType w:val="multilevel"/>
    <w:tmpl w:val="C778DE8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F33409"/>
    <w:multiLevelType w:val="multilevel"/>
    <w:tmpl w:val="DFAA142A"/>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E11C4D"/>
    <w:multiLevelType w:val="hybridMultilevel"/>
    <w:tmpl w:val="EF62456E"/>
    <w:lvl w:ilvl="0" w:tplc="9842B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7331D"/>
    <w:multiLevelType w:val="multilevel"/>
    <w:tmpl w:val="41CEE678"/>
    <w:lvl w:ilvl="0">
      <w:start w:val="8"/>
      <w:numFmt w:val="decimal"/>
      <w:lvlText w:val="%1"/>
      <w:lvlJc w:val="left"/>
      <w:pPr>
        <w:ind w:left="444" w:hanging="444"/>
      </w:pPr>
      <w:rPr>
        <w:rFonts w:hint="default"/>
        <w:color w:val="000000"/>
      </w:rPr>
    </w:lvl>
    <w:lvl w:ilvl="1">
      <w:start w:val="3"/>
      <w:numFmt w:val="decimal"/>
      <w:lvlText w:val="%1.%2"/>
      <w:lvlJc w:val="left"/>
      <w:pPr>
        <w:ind w:left="444" w:hanging="44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8"/>
  </w:num>
  <w:num w:numId="2">
    <w:abstractNumId w:val="0"/>
  </w:num>
  <w:num w:numId="3">
    <w:abstractNumId w:val="10"/>
  </w:num>
  <w:num w:numId="4">
    <w:abstractNumId w:val="1"/>
  </w:num>
  <w:num w:numId="5">
    <w:abstractNumId w:val="12"/>
  </w:num>
  <w:num w:numId="6">
    <w:abstractNumId w:val="13"/>
  </w:num>
  <w:num w:numId="7">
    <w:abstractNumId w:val="3"/>
  </w:num>
  <w:num w:numId="8">
    <w:abstractNumId w:val="6"/>
  </w:num>
  <w:num w:numId="9">
    <w:abstractNumId w:val="5"/>
  </w:num>
  <w:num w:numId="10">
    <w:abstractNumId w:val="7"/>
  </w:num>
  <w:num w:numId="11">
    <w:abstractNumId w:val="11"/>
  </w:num>
  <w:num w:numId="12">
    <w:abstractNumId w:val="2"/>
  </w:num>
  <w:num w:numId="13">
    <w:abstractNumId w:val="4"/>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A2"/>
    <w:rsid w:val="0000005C"/>
    <w:rsid w:val="00000B8B"/>
    <w:rsid w:val="000036E0"/>
    <w:rsid w:val="000040EE"/>
    <w:rsid w:val="0000437F"/>
    <w:rsid w:val="00013D8D"/>
    <w:rsid w:val="00014CDC"/>
    <w:rsid w:val="00015A90"/>
    <w:rsid w:val="000175E2"/>
    <w:rsid w:val="00024A00"/>
    <w:rsid w:val="00026193"/>
    <w:rsid w:val="00034A44"/>
    <w:rsid w:val="000359C2"/>
    <w:rsid w:val="00035A51"/>
    <w:rsid w:val="00037034"/>
    <w:rsid w:val="00040ED3"/>
    <w:rsid w:val="0004344A"/>
    <w:rsid w:val="000434B4"/>
    <w:rsid w:val="000474CF"/>
    <w:rsid w:val="000503E6"/>
    <w:rsid w:val="00050EBE"/>
    <w:rsid w:val="00056ACC"/>
    <w:rsid w:val="00060130"/>
    <w:rsid w:val="00060881"/>
    <w:rsid w:val="00061946"/>
    <w:rsid w:val="0007247A"/>
    <w:rsid w:val="000734B4"/>
    <w:rsid w:val="000763BD"/>
    <w:rsid w:val="000778EB"/>
    <w:rsid w:val="00080A75"/>
    <w:rsid w:val="000822DA"/>
    <w:rsid w:val="00083B9D"/>
    <w:rsid w:val="000862A0"/>
    <w:rsid w:val="000872E4"/>
    <w:rsid w:val="00090CB0"/>
    <w:rsid w:val="00092790"/>
    <w:rsid w:val="0009302A"/>
    <w:rsid w:val="00093171"/>
    <w:rsid w:val="00094D55"/>
    <w:rsid w:val="00095B21"/>
    <w:rsid w:val="000A1D2D"/>
    <w:rsid w:val="000A3073"/>
    <w:rsid w:val="000A5565"/>
    <w:rsid w:val="000A5767"/>
    <w:rsid w:val="000B2228"/>
    <w:rsid w:val="000B6D46"/>
    <w:rsid w:val="000B7396"/>
    <w:rsid w:val="000C38C0"/>
    <w:rsid w:val="000C3DD6"/>
    <w:rsid w:val="000C5563"/>
    <w:rsid w:val="000D09C4"/>
    <w:rsid w:val="000E189B"/>
    <w:rsid w:val="000E1C3F"/>
    <w:rsid w:val="000F1934"/>
    <w:rsid w:val="000F6686"/>
    <w:rsid w:val="000F6E17"/>
    <w:rsid w:val="000F7862"/>
    <w:rsid w:val="001011BC"/>
    <w:rsid w:val="001061A3"/>
    <w:rsid w:val="001138A1"/>
    <w:rsid w:val="00117DCC"/>
    <w:rsid w:val="00122498"/>
    <w:rsid w:val="00124D57"/>
    <w:rsid w:val="0012667C"/>
    <w:rsid w:val="00130555"/>
    <w:rsid w:val="001324D7"/>
    <w:rsid w:val="001406A2"/>
    <w:rsid w:val="00141EED"/>
    <w:rsid w:val="0014240D"/>
    <w:rsid w:val="00142740"/>
    <w:rsid w:val="00154346"/>
    <w:rsid w:val="00154F78"/>
    <w:rsid w:val="00154FE1"/>
    <w:rsid w:val="00155C71"/>
    <w:rsid w:val="001569B6"/>
    <w:rsid w:val="0015779C"/>
    <w:rsid w:val="00157992"/>
    <w:rsid w:val="00161911"/>
    <w:rsid w:val="00165D4B"/>
    <w:rsid w:val="00171185"/>
    <w:rsid w:val="00176541"/>
    <w:rsid w:val="00176608"/>
    <w:rsid w:val="00176FEA"/>
    <w:rsid w:val="00177CE4"/>
    <w:rsid w:val="00177EDD"/>
    <w:rsid w:val="00182007"/>
    <w:rsid w:val="0018215D"/>
    <w:rsid w:val="00183D40"/>
    <w:rsid w:val="00187FE7"/>
    <w:rsid w:val="00193228"/>
    <w:rsid w:val="001A1022"/>
    <w:rsid w:val="001A1AD0"/>
    <w:rsid w:val="001A4FF3"/>
    <w:rsid w:val="001B0E28"/>
    <w:rsid w:val="001B125B"/>
    <w:rsid w:val="001B2A90"/>
    <w:rsid w:val="001B32B0"/>
    <w:rsid w:val="001B6EEA"/>
    <w:rsid w:val="001C072A"/>
    <w:rsid w:val="001D2021"/>
    <w:rsid w:val="001D277F"/>
    <w:rsid w:val="001D7443"/>
    <w:rsid w:val="001E603A"/>
    <w:rsid w:val="001E652E"/>
    <w:rsid w:val="001E6726"/>
    <w:rsid w:val="001E7C29"/>
    <w:rsid w:val="001F4192"/>
    <w:rsid w:val="001F489B"/>
    <w:rsid w:val="002022F3"/>
    <w:rsid w:val="00202372"/>
    <w:rsid w:val="002023DB"/>
    <w:rsid w:val="00203B4D"/>
    <w:rsid w:val="00211C02"/>
    <w:rsid w:val="002123EF"/>
    <w:rsid w:val="0021322C"/>
    <w:rsid w:val="00213B2A"/>
    <w:rsid w:val="002217D2"/>
    <w:rsid w:val="00234A9C"/>
    <w:rsid w:val="00242150"/>
    <w:rsid w:val="00244A95"/>
    <w:rsid w:val="00245943"/>
    <w:rsid w:val="00245A7F"/>
    <w:rsid w:val="00246AEF"/>
    <w:rsid w:val="002501F4"/>
    <w:rsid w:val="00250B7E"/>
    <w:rsid w:val="002530EA"/>
    <w:rsid w:val="00256502"/>
    <w:rsid w:val="00260C52"/>
    <w:rsid w:val="002635C3"/>
    <w:rsid w:val="00264035"/>
    <w:rsid w:val="002654B6"/>
    <w:rsid w:val="0026573A"/>
    <w:rsid w:val="00267E28"/>
    <w:rsid w:val="00271364"/>
    <w:rsid w:val="002743F4"/>
    <w:rsid w:val="002823D1"/>
    <w:rsid w:val="002852D8"/>
    <w:rsid w:val="00287F40"/>
    <w:rsid w:val="00290E34"/>
    <w:rsid w:val="00290FF2"/>
    <w:rsid w:val="0029599A"/>
    <w:rsid w:val="00296565"/>
    <w:rsid w:val="002A0530"/>
    <w:rsid w:val="002A1380"/>
    <w:rsid w:val="002A1988"/>
    <w:rsid w:val="002A2014"/>
    <w:rsid w:val="002A657A"/>
    <w:rsid w:val="002A6AC0"/>
    <w:rsid w:val="002B057F"/>
    <w:rsid w:val="002B3D4E"/>
    <w:rsid w:val="002B7897"/>
    <w:rsid w:val="002C075D"/>
    <w:rsid w:val="002C0D88"/>
    <w:rsid w:val="002C3D82"/>
    <w:rsid w:val="002C43BE"/>
    <w:rsid w:val="002E0E2C"/>
    <w:rsid w:val="002E5D69"/>
    <w:rsid w:val="002E633C"/>
    <w:rsid w:val="002E70D9"/>
    <w:rsid w:val="002F0703"/>
    <w:rsid w:val="002F64E8"/>
    <w:rsid w:val="002F6FA2"/>
    <w:rsid w:val="00302C6F"/>
    <w:rsid w:val="00307438"/>
    <w:rsid w:val="00307A66"/>
    <w:rsid w:val="00311044"/>
    <w:rsid w:val="00311754"/>
    <w:rsid w:val="00312E55"/>
    <w:rsid w:val="003135C9"/>
    <w:rsid w:val="003214A7"/>
    <w:rsid w:val="00325C25"/>
    <w:rsid w:val="00327467"/>
    <w:rsid w:val="003301E2"/>
    <w:rsid w:val="00333A31"/>
    <w:rsid w:val="00342786"/>
    <w:rsid w:val="0035191B"/>
    <w:rsid w:val="00352589"/>
    <w:rsid w:val="00353220"/>
    <w:rsid w:val="00353F6A"/>
    <w:rsid w:val="0035730E"/>
    <w:rsid w:val="00365B75"/>
    <w:rsid w:val="0037468D"/>
    <w:rsid w:val="00375EDD"/>
    <w:rsid w:val="00382853"/>
    <w:rsid w:val="00384514"/>
    <w:rsid w:val="003845BF"/>
    <w:rsid w:val="0038498B"/>
    <w:rsid w:val="003854DC"/>
    <w:rsid w:val="003903B9"/>
    <w:rsid w:val="00390909"/>
    <w:rsid w:val="00395301"/>
    <w:rsid w:val="003B03FD"/>
    <w:rsid w:val="003B0CA1"/>
    <w:rsid w:val="003B24DF"/>
    <w:rsid w:val="003B69D2"/>
    <w:rsid w:val="003C05E0"/>
    <w:rsid w:val="003C265A"/>
    <w:rsid w:val="003D1E95"/>
    <w:rsid w:val="003D2E4F"/>
    <w:rsid w:val="003D3B77"/>
    <w:rsid w:val="003D6605"/>
    <w:rsid w:val="003D6F56"/>
    <w:rsid w:val="003E589B"/>
    <w:rsid w:val="003F1CF0"/>
    <w:rsid w:val="003F2BA6"/>
    <w:rsid w:val="003F3F95"/>
    <w:rsid w:val="003F44FC"/>
    <w:rsid w:val="0040005D"/>
    <w:rsid w:val="00402CEF"/>
    <w:rsid w:val="00410EA5"/>
    <w:rsid w:val="0041442E"/>
    <w:rsid w:val="00414CFE"/>
    <w:rsid w:val="004169F2"/>
    <w:rsid w:val="00422DAA"/>
    <w:rsid w:val="00424901"/>
    <w:rsid w:val="00424A92"/>
    <w:rsid w:val="00425492"/>
    <w:rsid w:val="00426812"/>
    <w:rsid w:val="00426C1B"/>
    <w:rsid w:val="00433826"/>
    <w:rsid w:val="00442B62"/>
    <w:rsid w:val="004500DA"/>
    <w:rsid w:val="00455D90"/>
    <w:rsid w:val="004567EB"/>
    <w:rsid w:val="0046090D"/>
    <w:rsid w:val="00463CD8"/>
    <w:rsid w:val="00466944"/>
    <w:rsid w:val="00467341"/>
    <w:rsid w:val="00470A03"/>
    <w:rsid w:val="00481579"/>
    <w:rsid w:val="00483EDE"/>
    <w:rsid w:val="0048410F"/>
    <w:rsid w:val="00494868"/>
    <w:rsid w:val="004A310E"/>
    <w:rsid w:val="004A3710"/>
    <w:rsid w:val="004A637C"/>
    <w:rsid w:val="004C5089"/>
    <w:rsid w:val="004C576D"/>
    <w:rsid w:val="004C6C25"/>
    <w:rsid w:val="004D2173"/>
    <w:rsid w:val="004D52F3"/>
    <w:rsid w:val="004E1678"/>
    <w:rsid w:val="004E62DD"/>
    <w:rsid w:val="004E6CB5"/>
    <w:rsid w:val="004F16A4"/>
    <w:rsid w:val="004F35C4"/>
    <w:rsid w:val="004F4BF5"/>
    <w:rsid w:val="005012AD"/>
    <w:rsid w:val="0051187C"/>
    <w:rsid w:val="00512A41"/>
    <w:rsid w:val="00512AA6"/>
    <w:rsid w:val="00512B2B"/>
    <w:rsid w:val="00513347"/>
    <w:rsid w:val="005158C0"/>
    <w:rsid w:val="00516515"/>
    <w:rsid w:val="005222AC"/>
    <w:rsid w:val="005246C3"/>
    <w:rsid w:val="00526540"/>
    <w:rsid w:val="0052674E"/>
    <w:rsid w:val="00526AA2"/>
    <w:rsid w:val="00533A45"/>
    <w:rsid w:val="00533D89"/>
    <w:rsid w:val="00534248"/>
    <w:rsid w:val="00535B87"/>
    <w:rsid w:val="00541B1D"/>
    <w:rsid w:val="0054208E"/>
    <w:rsid w:val="005423AB"/>
    <w:rsid w:val="00542E7B"/>
    <w:rsid w:val="0055037F"/>
    <w:rsid w:val="005508A7"/>
    <w:rsid w:val="00554F93"/>
    <w:rsid w:val="00555557"/>
    <w:rsid w:val="005563CC"/>
    <w:rsid w:val="00561573"/>
    <w:rsid w:val="005773AA"/>
    <w:rsid w:val="00580520"/>
    <w:rsid w:val="0059101F"/>
    <w:rsid w:val="00593865"/>
    <w:rsid w:val="00594BAB"/>
    <w:rsid w:val="005A24D8"/>
    <w:rsid w:val="005A353C"/>
    <w:rsid w:val="005A366D"/>
    <w:rsid w:val="005A5324"/>
    <w:rsid w:val="005A76B6"/>
    <w:rsid w:val="005B6B38"/>
    <w:rsid w:val="005B6C35"/>
    <w:rsid w:val="005C17FF"/>
    <w:rsid w:val="005C1BF3"/>
    <w:rsid w:val="005C1D7F"/>
    <w:rsid w:val="005C222D"/>
    <w:rsid w:val="005C389A"/>
    <w:rsid w:val="005C4431"/>
    <w:rsid w:val="005C4DDA"/>
    <w:rsid w:val="005D39FF"/>
    <w:rsid w:val="005D3F95"/>
    <w:rsid w:val="005D4F50"/>
    <w:rsid w:val="005D6DFE"/>
    <w:rsid w:val="005D7F1F"/>
    <w:rsid w:val="005E4521"/>
    <w:rsid w:val="005E4664"/>
    <w:rsid w:val="005F2BC1"/>
    <w:rsid w:val="005F43DF"/>
    <w:rsid w:val="005F6054"/>
    <w:rsid w:val="005F6E25"/>
    <w:rsid w:val="005F7458"/>
    <w:rsid w:val="00605B55"/>
    <w:rsid w:val="00625051"/>
    <w:rsid w:val="006330BF"/>
    <w:rsid w:val="00635B8E"/>
    <w:rsid w:val="006462D2"/>
    <w:rsid w:val="00646856"/>
    <w:rsid w:val="00647852"/>
    <w:rsid w:val="00647991"/>
    <w:rsid w:val="0065724C"/>
    <w:rsid w:val="0065738D"/>
    <w:rsid w:val="0066256A"/>
    <w:rsid w:val="00663574"/>
    <w:rsid w:val="00674381"/>
    <w:rsid w:val="00677ADE"/>
    <w:rsid w:val="0068047B"/>
    <w:rsid w:val="00682D56"/>
    <w:rsid w:val="00692929"/>
    <w:rsid w:val="006950EC"/>
    <w:rsid w:val="00696FD8"/>
    <w:rsid w:val="006A3C09"/>
    <w:rsid w:val="006B173B"/>
    <w:rsid w:val="006B1884"/>
    <w:rsid w:val="006B27CD"/>
    <w:rsid w:val="006B2FEE"/>
    <w:rsid w:val="006B4639"/>
    <w:rsid w:val="006B4E59"/>
    <w:rsid w:val="006C6E9A"/>
    <w:rsid w:val="006D41C3"/>
    <w:rsid w:val="006D4862"/>
    <w:rsid w:val="006E1472"/>
    <w:rsid w:val="006E18FA"/>
    <w:rsid w:val="006E196C"/>
    <w:rsid w:val="006E25BD"/>
    <w:rsid w:val="006E2DBD"/>
    <w:rsid w:val="006E6C23"/>
    <w:rsid w:val="006F3DDD"/>
    <w:rsid w:val="006F448C"/>
    <w:rsid w:val="006F6850"/>
    <w:rsid w:val="00700638"/>
    <w:rsid w:val="00701294"/>
    <w:rsid w:val="00701594"/>
    <w:rsid w:val="007017E4"/>
    <w:rsid w:val="00702881"/>
    <w:rsid w:val="0070526A"/>
    <w:rsid w:val="00707DC7"/>
    <w:rsid w:val="00713C5E"/>
    <w:rsid w:val="007150E5"/>
    <w:rsid w:val="0072147E"/>
    <w:rsid w:val="00723897"/>
    <w:rsid w:val="0073216E"/>
    <w:rsid w:val="0073482F"/>
    <w:rsid w:val="00735B77"/>
    <w:rsid w:val="00736073"/>
    <w:rsid w:val="007371C9"/>
    <w:rsid w:val="00747DC6"/>
    <w:rsid w:val="00750023"/>
    <w:rsid w:val="00756316"/>
    <w:rsid w:val="007632B4"/>
    <w:rsid w:val="0077182F"/>
    <w:rsid w:val="00774BD7"/>
    <w:rsid w:val="00775240"/>
    <w:rsid w:val="00782108"/>
    <w:rsid w:val="00784AA9"/>
    <w:rsid w:val="00787C39"/>
    <w:rsid w:val="007A2E0C"/>
    <w:rsid w:val="007A33DC"/>
    <w:rsid w:val="007A4C12"/>
    <w:rsid w:val="007A623F"/>
    <w:rsid w:val="007A7EA1"/>
    <w:rsid w:val="007B5089"/>
    <w:rsid w:val="007C0956"/>
    <w:rsid w:val="007C0C94"/>
    <w:rsid w:val="007C1569"/>
    <w:rsid w:val="007C24CE"/>
    <w:rsid w:val="007D1055"/>
    <w:rsid w:val="007D423D"/>
    <w:rsid w:val="007D47FF"/>
    <w:rsid w:val="007D5938"/>
    <w:rsid w:val="007D6E90"/>
    <w:rsid w:val="007E4DF6"/>
    <w:rsid w:val="007E5A20"/>
    <w:rsid w:val="007E5A25"/>
    <w:rsid w:val="007F3264"/>
    <w:rsid w:val="007F605E"/>
    <w:rsid w:val="00807658"/>
    <w:rsid w:val="00810B9A"/>
    <w:rsid w:val="0082047E"/>
    <w:rsid w:val="008211A5"/>
    <w:rsid w:val="008231FB"/>
    <w:rsid w:val="00827CD4"/>
    <w:rsid w:val="00832A31"/>
    <w:rsid w:val="00832B8A"/>
    <w:rsid w:val="0083337C"/>
    <w:rsid w:val="00843609"/>
    <w:rsid w:val="00851898"/>
    <w:rsid w:val="00860736"/>
    <w:rsid w:val="00872F93"/>
    <w:rsid w:val="00873A48"/>
    <w:rsid w:val="008758AE"/>
    <w:rsid w:val="00881FF2"/>
    <w:rsid w:val="00886005"/>
    <w:rsid w:val="00886741"/>
    <w:rsid w:val="00892ADD"/>
    <w:rsid w:val="008963F0"/>
    <w:rsid w:val="008971B2"/>
    <w:rsid w:val="008A0873"/>
    <w:rsid w:val="008A1C7C"/>
    <w:rsid w:val="008A63D4"/>
    <w:rsid w:val="008B0B16"/>
    <w:rsid w:val="008B7071"/>
    <w:rsid w:val="008C6BEA"/>
    <w:rsid w:val="008C77D5"/>
    <w:rsid w:val="008D08C3"/>
    <w:rsid w:val="008D27A0"/>
    <w:rsid w:val="008D30C9"/>
    <w:rsid w:val="008D384F"/>
    <w:rsid w:val="008D4088"/>
    <w:rsid w:val="008D4AE8"/>
    <w:rsid w:val="008E4817"/>
    <w:rsid w:val="008E59D0"/>
    <w:rsid w:val="008E612D"/>
    <w:rsid w:val="008F278B"/>
    <w:rsid w:val="008F696C"/>
    <w:rsid w:val="00901B8C"/>
    <w:rsid w:val="009037B8"/>
    <w:rsid w:val="00914F28"/>
    <w:rsid w:val="0092205C"/>
    <w:rsid w:val="009310A4"/>
    <w:rsid w:val="00932257"/>
    <w:rsid w:val="0093326F"/>
    <w:rsid w:val="00933DEC"/>
    <w:rsid w:val="00934F7F"/>
    <w:rsid w:val="009360AB"/>
    <w:rsid w:val="00937D3A"/>
    <w:rsid w:val="00944E5E"/>
    <w:rsid w:val="009504BE"/>
    <w:rsid w:val="00950E9D"/>
    <w:rsid w:val="00953666"/>
    <w:rsid w:val="00953A3E"/>
    <w:rsid w:val="00964EF4"/>
    <w:rsid w:val="009665FE"/>
    <w:rsid w:val="00967B61"/>
    <w:rsid w:val="00973B19"/>
    <w:rsid w:val="00977C52"/>
    <w:rsid w:val="00982BAA"/>
    <w:rsid w:val="009847A3"/>
    <w:rsid w:val="00990407"/>
    <w:rsid w:val="00991B2B"/>
    <w:rsid w:val="009A154F"/>
    <w:rsid w:val="009A2673"/>
    <w:rsid w:val="009B07AD"/>
    <w:rsid w:val="009B1D2D"/>
    <w:rsid w:val="009B21B1"/>
    <w:rsid w:val="009B3058"/>
    <w:rsid w:val="009C4A5F"/>
    <w:rsid w:val="009D1188"/>
    <w:rsid w:val="009D1652"/>
    <w:rsid w:val="009D23E1"/>
    <w:rsid w:val="009D5C3D"/>
    <w:rsid w:val="009D5D6A"/>
    <w:rsid w:val="009D639E"/>
    <w:rsid w:val="009D7988"/>
    <w:rsid w:val="009E2C21"/>
    <w:rsid w:val="009E7139"/>
    <w:rsid w:val="009E7D74"/>
    <w:rsid w:val="009F1157"/>
    <w:rsid w:val="009F6662"/>
    <w:rsid w:val="00A009ED"/>
    <w:rsid w:val="00A00E2D"/>
    <w:rsid w:val="00A054B6"/>
    <w:rsid w:val="00A06A2E"/>
    <w:rsid w:val="00A14338"/>
    <w:rsid w:val="00A17E4D"/>
    <w:rsid w:val="00A21143"/>
    <w:rsid w:val="00A228C7"/>
    <w:rsid w:val="00A23119"/>
    <w:rsid w:val="00A26B15"/>
    <w:rsid w:val="00A27A11"/>
    <w:rsid w:val="00A30C5C"/>
    <w:rsid w:val="00A312A9"/>
    <w:rsid w:val="00A324D9"/>
    <w:rsid w:val="00A34193"/>
    <w:rsid w:val="00A34713"/>
    <w:rsid w:val="00A359FD"/>
    <w:rsid w:val="00A40993"/>
    <w:rsid w:val="00A42232"/>
    <w:rsid w:val="00A50FA4"/>
    <w:rsid w:val="00A604F6"/>
    <w:rsid w:val="00A612A4"/>
    <w:rsid w:val="00A61B01"/>
    <w:rsid w:val="00A65EC2"/>
    <w:rsid w:val="00A71F56"/>
    <w:rsid w:val="00A724A8"/>
    <w:rsid w:val="00A73B58"/>
    <w:rsid w:val="00A762EC"/>
    <w:rsid w:val="00A85410"/>
    <w:rsid w:val="00A8767E"/>
    <w:rsid w:val="00A929B7"/>
    <w:rsid w:val="00A94995"/>
    <w:rsid w:val="00AA261B"/>
    <w:rsid w:val="00AA3B9A"/>
    <w:rsid w:val="00AA46DE"/>
    <w:rsid w:val="00AB2F86"/>
    <w:rsid w:val="00AB5C4A"/>
    <w:rsid w:val="00AC0003"/>
    <w:rsid w:val="00AC59AC"/>
    <w:rsid w:val="00AC7CB1"/>
    <w:rsid w:val="00AD2275"/>
    <w:rsid w:val="00AD472D"/>
    <w:rsid w:val="00AD499E"/>
    <w:rsid w:val="00AD5067"/>
    <w:rsid w:val="00AD6FD9"/>
    <w:rsid w:val="00AE0C89"/>
    <w:rsid w:val="00AE13A7"/>
    <w:rsid w:val="00AE278A"/>
    <w:rsid w:val="00AE2C1A"/>
    <w:rsid w:val="00AF0068"/>
    <w:rsid w:val="00AF06C8"/>
    <w:rsid w:val="00AF1821"/>
    <w:rsid w:val="00AF4B23"/>
    <w:rsid w:val="00AF6240"/>
    <w:rsid w:val="00AF7091"/>
    <w:rsid w:val="00B0195A"/>
    <w:rsid w:val="00B104F4"/>
    <w:rsid w:val="00B200D4"/>
    <w:rsid w:val="00B20486"/>
    <w:rsid w:val="00B225F7"/>
    <w:rsid w:val="00B24CEE"/>
    <w:rsid w:val="00B25C79"/>
    <w:rsid w:val="00B26C29"/>
    <w:rsid w:val="00B30ECA"/>
    <w:rsid w:val="00B3166D"/>
    <w:rsid w:val="00B360BD"/>
    <w:rsid w:val="00B374A6"/>
    <w:rsid w:val="00B40333"/>
    <w:rsid w:val="00B429C2"/>
    <w:rsid w:val="00B42E53"/>
    <w:rsid w:val="00B43608"/>
    <w:rsid w:val="00B44A2E"/>
    <w:rsid w:val="00B51650"/>
    <w:rsid w:val="00B53811"/>
    <w:rsid w:val="00B5547B"/>
    <w:rsid w:val="00B576DA"/>
    <w:rsid w:val="00B606CA"/>
    <w:rsid w:val="00B67B4F"/>
    <w:rsid w:val="00B762A3"/>
    <w:rsid w:val="00B85373"/>
    <w:rsid w:val="00B8558F"/>
    <w:rsid w:val="00B856C2"/>
    <w:rsid w:val="00B86013"/>
    <w:rsid w:val="00B901A2"/>
    <w:rsid w:val="00B93C74"/>
    <w:rsid w:val="00B95F19"/>
    <w:rsid w:val="00BA2751"/>
    <w:rsid w:val="00BA5F05"/>
    <w:rsid w:val="00BA7F28"/>
    <w:rsid w:val="00BB017A"/>
    <w:rsid w:val="00BB0529"/>
    <w:rsid w:val="00BB101C"/>
    <w:rsid w:val="00BB18EB"/>
    <w:rsid w:val="00BB1938"/>
    <w:rsid w:val="00BB231B"/>
    <w:rsid w:val="00BB238A"/>
    <w:rsid w:val="00BC2728"/>
    <w:rsid w:val="00BD3D62"/>
    <w:rsid w:val="00BE4536"/>
    <w:rsid w:val="00BE506B"/>
    <w:rsid w:val="00BE55A0"/>
    <w:rsid w:val="00BE74CE"/>
    <w:rsid w:val="00BF54F9"/>
    <w:rsid w:val="00BF5F27"/>
    <w:rsid w:val="00C01CCC"/>
    <w:rsid w:val="00C07EC3"/>
    <w:rsid w:val="00C14882"/>
    <w:rsid w:val="00C166D9"/>
    <w:rsid w:val="00C16875"/>
    <w:rsid w:val="00C169B7"/>
    <w:rsid w:val="00C1734F"/>
    <w:rsid w:val="00C176F2"/>
    <w:rsid w:val="00C20763"/>
    <w:rsid w:val="00C20F1A"/>
    <w:rsid w:val="00C23E7E"/>
    <w:rsid w:val="00C2553C"/>
    <w:rsid w:val="00C32854"/>
    <w:rsid w:val="00C33E8F"/>
    <w:rsid w:val="00C403FC"/>
    <w:rsid w:val="00C40977"/>
    <w:rsid w:val="00C432E6"/>
    <w:rsid w:val="00C4606F"/>
    <w:rsid w:val="00C52A3D"/>
    <w:rsid w:val="00C549E5"/>
    <w:rsid w:val="00C5552B"/>
    <w:rsid w:val="00C60854"/>
    <w:rsid w:val="00C61780"/>
    <w:rsid w:val="00C62B9A"/>
    <w:rsid w:val="00C70E95"/>
    <w:rsid w:val="00C76A4D"/>
    <w:rsid w:val="00C8094E"/>
    <w:rsid w:val="00C80BC9"/>
    <w:rsid w:val="00C81597"/>
    <w:rsid w:val="00C81768"/>
    <w:rsid w:val="00C82DDA"/>
    <w:rsid w:val="00C83D8C"/>
    <w:rsid w:val="00C8489C"/>
    <w:rsid w:val="00C858BB"/>
    <w:rsid w:val="00C86DE5"/>
    <w:rsid w:val="00C937AC"/>
    <w:rsid w:val="00C946A3"/>
    <w:rsid w:val="00CA553B"/>
    <w:rsid w:val="00CB07D0"/>
    <w:rsid w:val="00CB1A9B"/>
    <w:rsid w:val="00CB2582"/>
    <w:rsid w:val="00CB27FD"/>
    <w:rsid w:val="00CB4B0A"/>
    <w:rsid w:val="00CB52E7"/>
    <w:rsid w:val="00CC240A"/>
    <w:rsid w:val="00CC2FB4"/>
    <w:rsid w:val="00CC6A33"/>
    <w:rsid w:val="00CD0FC2"/>
    <w:rsid w:val="00CD6880"/>
    <w:rsid w:val="00CE2AFD"/>
    <w:rsid w:val="00CE3D64"/>
    <w:rsid w:val="00CE7B19"/>
    <w:rsid w:val="00CF1CD0"/>
    <w:rsid w:val="00CF3186"/>
    <w:rsid w:val="00CF450B"/>
    <w:rsid w:val="00CF545C"/>
    <w:rsid w:val="00CF658C"/>
    <w:rsid w:val="00D003B9"/>
    <w:rsid w:val="00D03265"/>
    <w:rsid w:val="00D05F54"/>
    <w:rsid w:val="00D13211"/>
    <w:rsid w:val="00D20C4B"/>
    <w:rsid w:val="00D30B69"/>
    <w:rsid w:val="00D36CBC"/>
    <w:rsid w:val="00D37A6E"/>
    <w:rsid w:val="00D43458"/>
    <w:rsid w:val="00D43BCA"/>
    <w:rsid w:val="00D46ABA"/>
    <w:rsid w:val="00D50BFC"/>
    <w:rsid w:val="00D5220B"/>
    <w:rsid w:val="00D56DED"/>
    <w:rsid w:val="00D577D7"/>
    <w:rsid w:val="00D61F83"/>
    <w:rsid w:val="00D6298F"/>
    <w:rsid w:val="00D634A6"/>
    <w:rsid w:val="00D64EC0"/>
    <w:rsid w:val="00D7118F"/>
    <w:rsid w:val="00D729A4"/>
    <w:rsid w:val="00D7571D"/>
    <w:rsid w:val="00D76E35"/>
    <w:rsid w:val="00D7748B"/>
    <w:rsid w:val="00D81540"/>
    <w:rsid w:val="00D834F0"/>
    <w:rsid w:val="00D84057"/>
    <w:rsid w:val="00D906EC"/>
    <w:rsid w:val="00D907C5"/>
    <w:rsid w:val="00D91368"/>
    <w:rsid w:val="00D93082"/>
    <w:rsid w:val="00D9523D"/>
    <w:rsid w:val="00DA7097"/>
    <w:rsid w:val="00DB0EAA"/>
    <w:rsid w:val="00DB3CC6"/>
    <w:rsid w:val="00DB3FF8"/>
    <w:rsid w:val="00DC1B34"/>
    <w:rsid w:val="00DC26F3"/>
    <w:rsid w:val="00DD6C44"/>
    <w:rsid w:val="00DE1AA3"/>
    <w:rsid w:val="00DE4C36"/>
    <w:rsid w:val="00DE5E13"/>
    <w:rsid w:val="00DE664E"/>
    <w:rsid w:val="00DE7620"/>
    <w:rsid w:val="00DE7840"/>
    <w:rsid w:val="00DF221E"/>
    <w:rsid w:val="00E01424"/>
    <w:rsid w:val="00E065AD"/>
    <w:rsid w:val="00E15DA0"/>
    <w:rsid w:val="00E24063"/>
    <w:rsid w:val="00E24471"/>
    <w:rsid w:val="00E25553"/>
    <w:rsid w:val="00E32BB9"/>
    <w:rsid w:val="00E33770"/>
    <w:rsid w:val="00E3746D"/>
    <w:rsid w:val="00E5089E"/>
    <w:rsid w:val="00E71C92"/>
    <w:rsid w:val="00E77E8B"/>
    <w:rsid w:val="00E8089A"/>
    <w:rsid w:val="00E825B6"/>
    <w:rsid w:val="00E8785E"/>
    <w:rsid w:val="00E92043"/>
    <w:rsid w:val="00E93F9A"/>
    <w:rsid w:val="00E95D12"/>
    <w:rsid w:val="00EA4485"/>
    <w:rsid w:val="00EC0081"/>
    <w:rsid w:val="00EC059A"/>
    <w:rsid w:val="00EC38D3"/>
    <w:rsid w:val="00ED1D2E"/>
    <w:rsid w:val="00ED2395"/>
    <w:rsid w:val="00ED4856"/>
    <w:rsid w:val="00EE0104"/>
    <w:rsid w:val="00EE2980"/>
    <w:rsid w:val="00EE46F2"/>
    <w:rsid w:val="00EE6850"/>
    <w:rsid w:val="00EE6C10"/>
    <w:rsid w:val="00EF34D6"/>
    <w:rsid w:val="00F0035E"/>
    <w:rsid w:val="00F046E8"/>
    <w:rsid w:val="00F04DD5"/>
    <w:rsid w:val="00F1135B"/>
    <w:rsid w:val="00F11D87"/>
    <w:rsid w:val="00F13165"/>
    <w:rsid w:val="00F16911"/>
    <w:rsid w:val="00F20A78"/>
    <w:rsid w:val="00F267D2"/>
    <w:rsid w:val="00F27BE8"/>
    <w:rsid w:val="00F37C60"/>
    <w:rsid w:val="00F442F0"/>
    <w:rsid w:val="00F46548"/>
    <w:rsid w:val="00F505CC"/>
    <w:rsid w:val="00F62644"/>
    <w:rsid w:val="00F76B6F"/>
    <w:rsid w:val="00F76BA5"/>
    <w:rsid w:val="00F77902"/>
    <w:rsid w:val="00F83621"/>
    <w:rsid w:val="00F84A67"/>
    <w:rsid w:val="00F85D09"/>
    <w:rsid w:val="00F87C13"/>
    <w:rsid w:val="00F916DE"/>
    <w:rsid w:val="00F91C7D"/>
    <w:rsid w:val="00F9261E"/>
    <w:rsid w:val="00F96BF7"/>
    <w:rsid w:val="00FA6FE8"/>
    <w:rsid w:val="00FB309F"/>
    <w:rsid w:val="00FB37FD"/>
    <w:rsid w:val="00FB3FEB"/>
    <w:rsid w:val="00FB66A8"/>
    <w:rsid w:val="00FB6AC5"/>
    <w:rsid w:val="00FC4353"/>
    <w:rsid w:val="00FC59BF"/>
    <w:rsid w:val="00FC605C"/>
    <w:rsid w:val="00FD13A1"/>
    <w:rsid w:val="00FD2E5A"/>
    <w:rsid w:val="00FE1F3D"/>
    <w:rsid w:val="00FE2C63"/>
    <w:rsid w:val="00FE336B"/>
    <w:rsid w:val="00FE5D79"/>
    <w:rsid w:val="00FF3EE8"/>
    <w:rsid w:val="00FF577E"/>
    <w:rsid w:val="00FF6272"/>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34E3"/>
  <w15:docId w15:val="{841E6766-9FBE-4B20-87B1-A8C12A12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AA2"/>
    <w:rPr>
      <w:rFonts w:ascii="Times New Roman" w:hAnsi="Times New Roman"/>
    </w:rPr>
  </w:style>
  <w:style w:type="paragraph" w:styleId="1">
    <w:name w:val="heading 1"/>
    <w:basedOn w:val="a"/>
    <w:link w:val="10"/>
    <w:uiPriority w:val="1"/>
    <w:qFormat/>
    <w:rsid w:val="00AF4B23"/>
    <w:pPr>
      <w:widowControl w:val="0"/>
      <w:spacing w:after="0" w:line="240" w:lineRule="auto"/>
      <w:ind w:left="212" w:firstLine="604"/>
      <w:outlineLvl w:val="0"/>
    </w:pPr>
    <w:rPr>
      <w:rFonts w:eastAsia="Times New Roman"/>
      <w:sz w:val="26"/>
      <w:szCs w:val="26"/>
      <w:lang w:val="en-US"/>
    </w:rPr>
  </w:style>
  <w:style w:type="paragraph" w:styleId="2">
    <w:name w:val="heading 2"/>
    <w:basedOn w:val="a"/>
    <w:next w:val="a"/>
    <w:link w:val="20"/>
    <w:uiPriority w:val="9"/>
    <w:semiHidden/>
    <w:unhideWhenUsed/>
    <w:qFormat/>
    <w:rsid w:val="005938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BA7F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10"/>
    <w:uiPriority w:val="99"/>
    <w:rsid w:val="00B762A3"/>
    <w:rPr>
      <w:rFonts w:ascii="Times New Roman" w:hAnsi="Times New Roman" w:cs="Times New Roman"/>
      <w:shd w:val="clear" w:color="auto" w:fill="FFFFFF"/>
    </w:rPr>
  </w:style>
  <w:style w:type="character" w:customStyle="1" w:styleId="22">
    <w:name w:val="Основной текст (2) + Курсив"/>
    <w:basedOn w:val="21"/>
    <w:uiPriority w:val="99"/>
    <w:rsid w:val="00B762A3"/>
    <w:rPr>
      <w:rFonts w:ascii="Times New Roman" w:hAnsi="Times New Roman" w:cs="Times New Roman"/>
      <w:i/>
      <w:iCs/>
      <w:shd w:val="clear" w:color="auto" w:fill="FFFFFF"/>
    </w:rPr>
  </w:style>
  <w:style w:type="paragraph" w:customStyle="1" w:styleId="210">
    <w:name w:val="Основной текст (2)1"/>
    <w:basedOn w:val="a"/>
    <w:link w:val="21"/>
    <w:uiPriority w:val="99"/>
    <w:rsid w:val="00B762A3"/>
    <w:pPr>
      <w:widowControl w:val="0"/>
      <w:shd w:val="clear" w:color="auto" w:fill="FFFFFF"/>
      <w:spacing w:before="360" w:after="0" w:line="274" w:lineRule="exact"/>
      <w:ind w:hanging="360"/>
      <w:jc w:val="both"/>
    </w:pPr>
    <w:rPr>
      <w:rFonts w:cs="Times New Roman"/>
    </w:rPr>
  </w:style>
  <w:style w:type="character" w:styleId="a3">
    <w:name w:val="annotation reference"/>
    <w:uiPriority w:val="99"/>
    <w:rsid w:val="007C0C94"/>
    <w:rPr>
      <w:sz w:val="16"/>
      <w:szCs w:val="16"/>
    </w:rPr>
  </w:style>
  <w:style w:type="paragraph" w:styleId="a4">
    <w:name w:val="annotation text"/>
    <w:basedOn w:val="a"/>
    <w:link w:val="a5"/>
    <w:uiPriority w:val="99"/>
    <w:rsid w:val="007C0C94"/>
    <w:pPr>
      <w:spacing w:after="0" w:line="240" w:lineRule="auto"/>
    </w:pPr>
    <w:rPr>
      <w:rFonts w:ascii="Calibri" w:eastAsia="Times New Roman" w:hAnsi="Calibri" w:cs="Times New Roman"/>
      <w:sz w:val="20"/>
      <w:szCs w:val="20"/>
    </w:rPr>
  </w:style>
  <w:style w:type="character" w:customStyle="1" w:styleId="a5">
    <w:name w:val="Текст примечания Знак"/>
    <w:basedOn w:val="a0"/>
    <w:link w:val="a4"/>
    <w:uiPriority w:val="99"/>
    <w:rsid w:val="007C0C94"/>
    <w:rPr>
      <w:rFonts w:ascii="Calibri" w:eastAsia="Times New Roman" w:hAnsi="Calibri" w:cs="Times New Roman"/>
      <w:sz w:val="20"/>
      <w:szCs w:val="20"/>
    </w:rPr>
  </w:style>
  <w:style w:type="paragraph" w:styleId="a6">
    <w:name w:val="Balloon Text"/>
    <w:basedOn w:val="a"/>
    <w:link w:val="a7"/>
    <w:uiPriority w:val="99"/>
    <w:semiHidden/>
    <w:unhideWhenUsed/>
    <w:rsid w:val="007C0C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C94"/>
    <w:rPr>
      <w:rFonts w:ascii="Tahoma" w:hAnsi="Tahoma" w:cs="Tahoma"/>
      <w:sz w:val="16"/>
      <w:szCs w:val="16"/>
    </w:rPr>
  </w:style>
  <w:style w:type="paragraph" w:styleId="a8">
    <w:name w:val="List Paragraph"/>
    <w:basedOn w:val="a"/>
    <w:link w:val="a9"/>
    <w:qFormat/>
    <w:rsid w:val="002654B6"/>
    <w:pPr>
      <w:ind w:left="720"/>
      <w:contextualSpacing/>
    </w:pPr>
  </w:style>
  <w:style w:type="character" w:styleId="aa">
    <w:name w:val="Placeholder Text"/>
    <w:basedOn w:val="a0"/>
    <w:uiPriority w:val="99"/>
    <w:semiHidden/>
    <w:rsid w:val="009C4A5F"/>
    <w:rPr>
      <w:color w:val="808080"/>
    </w:rPr>
  </w:style>
  <w:style w:type="character" w:styleId="ab">
    <w:name w:val="Hyperlink"/>
    <w:basedOn w:val="a0"/>
    <w:uiPriority w:val="99"/>
    <w:unhideWhenUsed/>
    <w:rsid w:val="00A42232"/>
    <w:rPr>
      <w:color w:val="0000FF" w:themeColor="hyperlink"/>
      <w:u w:val="single"/>
    </w:rPr>
  </w:style>
  <w:style w:type="paragraph" w:styleId="ac">
    <w:name w:val="annotation subject"/>
    <w:basedOn w:val="a4"/>
    <w:next w:val="a4"/>
    <w:link w:val="ad"/>
    <w:uiPriority w:val="99"/>
    <w:semiHidden/>
    <w:unhideWhenUsed/>
    <w:rsid w:val="00A324D9"/>
    <w:pPr>
      <w:spacing w:after="200"/>
    </w:pPr>
    <w:rPr>
      <w:rFonts w:asciiTheme="minorHAnsi" w:eastAsiaTheme="minorHAnsi" w:hAnsiTheme="minorHAnsi" w:cstheme="minorBidi"/>
      <w:b/>
      <w:bCs/>
    </w:rPr>
  </w:style>
  <w:style w:type="character" w:customStyle="1" w:styleId="ad">
    <w:name w:val="Тема примечания Знак"/>
    <w:basedOn w:val="a5"/>
    <w:link w:val="ac"/>
    <w:uiPriority w:val="99"/>
    <w:semiHidden/>
    <w:rsid w:val="00A324D9"/>
    <w:rPr>
      <w:rFonts w:ascii="Calibri" w:eastAsia="Times New Roman" w:hAnsi="Calibri" w:cs="Times New Roman"/>
      <w:b/>
      <w:bCs/>
      <w:sz w:val="20"/>
      <w:szCs w:val="20"/>
    </w:rPr>
  </w:style>
  <w:style w:type="character" w:customStyle="1" w:styleId="Bodytext2TimesNewRoman105ptBold">
    <w:name w:val="Body text (2) + Times New Roman;10;5 pt;Bold"/>
    <w:basedOn w:val="a0"/>
    <w:rsid w:val="00203B4D"/>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Bodytext2TimesNewRoman10pt">
    <w:name w:val="Body text (2) + Times New Roman;10 pt"/>
    <w:basedOn w:val="a0"/>
    <w:rsid w:val="00203B4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BoldItalic">
    <w:name w:val="Body text (2) + Bold;Italic"/>
    <w:basedOn w:val="a0"/>
    <w:rsid w:val="0054208E"/>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Bodytext213pt">
    <w:name w:val="Body text (2) + 13 pt"/>
    <w:basedOn w:val="a0"/>
    <w:rsid w:val="005420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style>
  <w:style w:type="paragraph" w:styleId="ae">
    <w:name w:val="header"/>
    <w:basedOn w:val="a"/>
    <w:link w:val="af"/>
    <w:uiPriority w:val="99"/>
    <w:unhideWhenUsed/>
    <w:rsid w:val="005C1BF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1BF3"/>
  </w:style>
  <w:style w:type="paragraph" w:styleId="af0">
    <w:name w:val="footer"/>
    <w:basedOn w:val="a"/>
    <w:link w:val="af1"/>
    <w:uiPriority w:val="99"/>
    <w:unhideWhenUsed/>
    <w:rsid w:val="005C1B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1BF3"/>
  </w:style>
  <w:style w:type="paragraph" w:styleId="af2">
    <w:name w:val="Normal (Web)"/>
    <w:basedOn w:val="a"/>
    <w:uiPriority w:val="99"/>
    <w:unhideWhenUsed/>
    <w:rsid w:val="003B69D2"/>
    <w:pPr>
      <w:spacing w:after="0" w:line="240" w:lineRule="auto"/>
      <w:ind w:firstLine="567"/>
      <w:jc w:val="both"/>
    </w:pPr>
    <w:rPr>
      <w:rFonts w:cs="Times New Roman"/>
      <w:sz w:val="24"/>
      <w:szCs w:val="24"/>
      <w:lang w:val="ro-RO" w:eastAsia="ro-RO"/>
    </w:rPr>
  </w:style>
  <w:style w:type="character" w:customStyle="1" w:styleId="a9">
    <w:name w:val="Абзац списка Знак"/>
    <w:basedOn w:val="a0"/>
    <w:link w:val="a8"/>
    <w:locked/>
    <w:rsid w:val="00426812"/>
  </w:style>
  <w:style w:type="character" w:styleId="af3">
    <w:name w:val="Emphasis"/>
    <w:basedOn w:val="a0"/>
    <w:uiPriority w:val="20"/>
    <w:qFormat/>
    <w:rsid w:val="00426812"/>
    <w:rPr>
      <w:i/>
      <w:iCs/>
    </w:rPr>
  </w:style>
  <w:style w:type="paragraph" w:styleId="af4">
    <w:name w:val="Body Text"/>
    <w:basedOn w:val="a"/>
    <w:link w:val="af5"/>
    <w:uiPriority w:val="1"/>
    <w:qFormat/>
    <w:rsid w:val="00A724A8"/>
    <w:pPr>
      <w:widowControl w:val="0"/>
      <w:spacing w:after="0" w:line="240" w:lineRule="auto"/>
      <w:ind w:left="122"/>
    </w:pPr>
    <w:rPr>
      <w:rFonts w:eastAsia="Times New Roman"/>
      <w:sz w:val="25"/>
      <w:szCs w:val="25"/>
      <w:lang w:val="en-US"/>
    </w:rPr>
  </w:style>
  <w:style w:type="character" w:customStyle="1" w:styleId="af5">
    <w:name w:val="Основной текст Знак"/>
    <w:basedOn w:val="a0"/>
    <w:link w:val="af4"/>
    <w:uiPriority w:val="1"/>
    <w:rsid w:val="00A724A8"/>
    <w:rPr>
      <w:rFonts w:ascii="Times New Roman" w:eastAsia="Times New Roman" w:hAnsi="Times New Roman"/>
      <w:sz w:val="25"/>
      <w:szCs w:val="25"/>
      <w:lang w:val="en-US"/>
    </w:rPr>
  </w:style>
  <w:style w:type="character" w:customStyle="1" w:styleId="10">
    <w:name w:val="Заголовок 1 Знак"/>
    <w:basedOn w:val="a0"/>
    <w:link w:val="1"/>
    <w:uiPriority w:val="1"/>
    <w:rsid w:val="00AF4B23"/>
    <w:rPr>
      <w:rFonts w:ascii="Times New Roman" w:eastAsia="Times New Roman" w:hAnsi="Times New Roman"/>
      <w:sz w:val="26"/>
      <w:szCs w:val="26"/>
      <w:lang w:val="en-US"/>
    </w:rPr>
  </w:style>
  <w:style w:type="paragraph" w:customStyle="1" w:styleId="cp">
    <w:name w:val="cp"/>
    <w:basedOn w:val="a"/>
    <w:rsid w:val="00DB0EAA"/>
    <w:pPr>
      <w:spacing w:after="0" w:line="240" w:lineRule="auto"/>
      <w:jc w:val="center"/>
    </w:pPr>
    <w:rPr>
      <w:rFonts w:eastAsia="Times New Roman" w:cs="Times New Roman"/>
      <w:b/>
      <w:bCs/>
      <w:sz w:val="24"/>
      <w:szCs w:val="24"/>
      <w:lang w:val="ro-RO" w:eastAsia="ja-JP"/>
    </w:rPr>
  </w:style>
  <w:style w:type="paragraph" w:customStyle="1" w:styleId="TableParagraph">
    <w:name w:val="Table Paragraph"/>
    <w:basedOn w:val="a"/>
    <w:uiPriority w:val="1"/>
    <w:qFormat/>
    <w:rsid w:val="00707DC7"/>
    <w:pPr>
      <w:widowControl w:val="0"/>
      <w:spacing w:after="0" w:line="240" w:lineRule="auto"/>
    </w:pPr>
    <w:rPr>
      <w:rFonts w:eastAsiaTheme="minorHAnsi"/>
      <w:lang w:val="en-US"/>
    </w:rPr>
  </w:style>
  <w:style w:type="paragraph" w:styleId="af6">
    <w:name w:val="No Spacing"/>
    <w:uiPriority w:val="1"/>
    <w:qFormat/>
    <w:rsid w:val="00AF0068"/>
    <w:pPr>
      <w:spacing w:after="0" w:line="240" w:lineRule="auto"/>
    </w:pPr>
  </w:style>
  <w:style w:type="paragraph" w:styleId="af7">
    <w:name w:val="Normal Indent"/>
    <w:aliases w:val=" Char,Char"/>
    <w:basedOn w:val="a"/>
    <w:link w:val="af8"/>
    <w:unhideWhenUsed/>
    <w:rsid w:val="00A73B58"/>
    <w:pPr>
      <w:spacing w:after="220" w:line="240" w:lineRule="auto"/>
      <w:ind w:left="1304"/>
    </w:pPr>
    <w:rPr>
      <w:rFonts w:ascii="Arial" w:eastAsia="SimSun" w:hAnsi="Arial" w:cs="Times New Roman"/>
      <w:sz w:val="20"/>
      <w:szCs w:val="20"/>
      <w:lang w:val="fi-FI" w:eastAsia="fi-FI"/>
    </w:rPr>
  </w:style>
  <w:style w:type="character" w:customStyle="1" w:styleId="af8">
    <w:name w:val="Обычный отступ Знак"/>
    <w:aliases w:val=" Char Знак,Char Знак"/>
    <w:link w:val="af7"/>
    <w:rsid w:val="00A73B58"/>
    <w:rPr>
      <w:rFonts w:ascii="Arial" w:eastAsia="SimSun" w:hAnsi="Arial" w:cs="Times New Roman"/>
      <w:sz w:val="20"/>
      <w:szCs w:val="20"/>
      <w:lang w:val="fi-FI" w:eastAsia="fi-FI"/>
    </w:rPr>
  </w:style>
  <w:style w:type="character" w:styleId="af9">
    <w:name w:val="Strong"/>
    <w:uiPriority w:val="22"/>
    <w:qFormat/>
    <w:rsid w:val="00B44A2E"/>
    <w:rPr>
      <w:b/>
      <w:bCs/>
    </w:rPr>
  </w:style>
  <w:style w:type="character" w:customStyle="1" w:styleId="jlqj4b">
    <w:name w:val="jlqj4b"/>
    <w:basedOn w:val="a0"/>
    <w:rsid w:val="0021322C"/>
  </w:style>
  <w:style w:type="character" w:customStyle="1" w:styleId="20">
    <w:name w:val="Заголовок 2 Знак"/>
    <w:basedOn w:val="a0"/>
    <w:link w:val="2"/>
    <w:uiPriority w:val="9"/>
    <w:semiHidden/>
    <w:rsid w:val="00593865"/>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BA7F28"/>
    <w:rPr>
      <w:rFonts w:asciiTheme="majorHAnsi" w:eastAsiaTheme="majorEastAsia" w:hAnsiTheme="majorHAnsi" w:cstheme="majorBidi"/>
      <w:i/>
      <w:iCs/>
      <w:color w:val="365F91" w:themeColor="accent1" w:themeShade="BF"/>
    </w:rPr>
  </w:style>
  <w:style w:type="paragraph" w:customStyle="1" w:styleId="tt">
    <w:name w:val="tt"/>
    <w:basedOn w:val="a"/>
    <w:rsid w:val="00C16875"/>
    <w:pPr>
      <w:spacing w:after="0" w:line="240" w:lineRule="auto"/>
      <w:jc w:val="center"/>
    </w:pPr>
    <w:rPr>
      <w:rFonts w:eastAsia="Times New Roman" w:cs="Times New Roman"/>
      <w:b/>
      <w:bCs/>
      <w:sz w:val="24"/>
      <w:szCs w:val="24"/>
      <w:lang w:eastAsia="ru-RU"/>
    </w:rPr>
  </w:style>
  <w:style w:type="character" w:styleId="afa">
    <w:name w:val="FollowedHyperlink"/>
    <w:basedOn w:val="a0"/>
    <w:uiPriority w:val="99"/>
    <w:semiHidden/>
    <w:unhideWhenUsed/>
    <w:rsid w:val="00CC6A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4650">
      <w:bodyDiv w:val="1"/>
      <w:marLeft w:val="0"/>
      <w:marRight w:val="0"/>
      <w:marTop w:val="0"/>
      <w:marBottom w:val="0"/>
      <w:divBdr>
        <w:top w:val="none" w:sz="0" w:space="0" w:color="auto"/>
        <w:left w:val="none" w:sz="0" w:space="0" w:color="auto"/>
        <w:bottom w:val="none" w:sz="0" w:space="0" w:color="auto"/>
        <w:right w:val="none" w:sz="0" w:space="0" w:color="auto"/>
      </w:divBdr>
    </w:div>
    <w:div w:id="510880649">
      <w:bodyDiv w:val="1"/>
      <w:marLeft w:val="0"/>
      <w:marRight w:val="0"/>
      <w:marTop w:val="0"/>
      <w:marBottom w:val="0"/>
      <w:divBdr>
        <w:top w:val="none" w:sz="0" w:space="0" w:color="auto"/>
        <w:left w:val="none" w:sz="0" w:space="0" w:color="auto"/>
        <w:bottom w:val="none" w:sz="0" w:space="0" w:color="auto"/>
        <w:right w:val="none" w:sz="0" w:space="0" w:color="auto"/>
      </w:divBdr>
    </w:div>
    <w:div w:id="568922759">
      <w:bodyDiv w:val="1"/>
      <w:marLeft w:val="0"/>
      <w:marRight w:val="0"/>
      <w:marTop w:val="0"/>
      <w:marBottom w:val="0"/>
      <w:divBdr>
        <w:top w:val="none" w:sz="0" w:space="0" w:color="auto"/>
        <w:left w:val="none" w:sz="0" w:space="0" w:color="auto"/>
        <w:bottom w:val="none" w:sz="0" w:space="0" w:color="auto"/>
        <w:right w:val="none" w:sz="0" w:space="0" w:color="auto"/>
      </w:divBdr>
    </w:div>
    <w:div w:id="759066056">
      <w:bodyDiv w:val="1"/>
      <w:marLeft w:val="0"/>
      <w:marRight w:val="0"/>
      <w:marTop w:val="0"/>
      <w:marBottom w:val="0"/>
      <w:divBdr>
        <w:top w:val="none" w:sz="0" w:space="0" w:color="auto"/>
        <w:left w:val="none" w:sz="0" w:space="0" w:color="auto"/>
        <w:bottom w:val="none" w:sz="0" w:space="0" w:color="auto"/>
        <w:right w:val="none" w:sz="0" w:space="0" w:color="auto"/>
      </w:divBdr>
    </w:div>
    <w:div w:id="844710739">
      <w:bodyDiv w:val="1"/>
      <w:marLeft w:val="0"/>
      <w:marRight w:val="0"/>
      <w:marTop w:val="0"/>
      <w:marBottom w:val="0"/>
      <w:divBdr>
        <w:top w:val="none" w:sz="0" w:space="0" w:color="auto"/>
        <w:left w:val="none" w:sz="0" w:space="0" w:color="auto"/>
        <w:bottom w:val="none" w:sz="0" w:space="0" w:color="auto"/>
        <w:right w:val="none" w:sz="0" w:space="0" w:color="auto"/>
      </w:divBdr>
    </w:div>
    <w:div w:id="896085149">
      <w:bodyDiv w:val="1"/>
      <w:marLeft w:val="0"/>
      <w:marRight w:val="0"/>
      <w:marTop w:val="0"/>
      <w:marBottom w:val="0"/>
      <w:divBdr>
        <w:top w:val="none" w:sz="0" w:space="0" w:color="auto"/>
        <w:left w:val="none" w:sz="0" w:space="0" w:color="auto"/>
        <w:bottom w:val="none" w:sz="0" w:space="0" w:color="auto"/>
        <w:right w:val="none" w:sz="0" w:space="0" w:color="auto"/>
      </w:divBdr>
    </w:div>
    <w:div w:id="942877794">
      <w:bodyDiv w:val="1"/>
      <w:marLeft w:val="0"/>
      <w:marRight w:val="0"/>
      <w:marTop w:val="0"/>
      <w:marBottom w:val="0"/>
      <w:divBdr>
        <w:top w:val="none" w:sz="0" w:space="0" w:color="auto"/>
        <w:left w:val="none" w:sz="0" w:space="0" w:color="auto"/>
        <w:bottom w:val="none" w:sz="0" w:space="0" w:color="auto"/>
        <w:right w:val="none" w:sz="0" w:space="0" w:color="auto"/>
      </w:divBdr>
    </w:div>
    <w:div w:id="1013802108">
      <w:bodyDiv w:val="1"/>
      <w:marLeft w:val="0"/>
      <w:marRight w:val="0"/>
      <w:marTop w:val="0"/>
      <w:marBottom w:val="0"/>
      <w:divBdr>
        <w:top w:val="none" w:sz="0" w:space="0" w:color="auto"/>
        <w:left w:val="none" w:sz="0" w:space="0" w:color="auto"/>
        <w:bottom w:val="none" w:sz="0" w:space="0" w:color="auto"/>
        <w:right w:val="none" w:sz="0" w:space="0" w:color="auto"/>
      </w:divBdr>
    </w:div>
    <w:div w:id="1068111741">
      <w:bodyDiv w:val="1"/>
      <w:marLeft w:val="0"/>
      <w:marRight w:val="0"/>
      <w:marTop w:val="0"/>
      <w:marBottom w:val="0"/>
      <w:divBdr>
        <w:top w:val="none" w:sz="0" w:space="0" w:color="auto"/>
        <w:left w:val="none" w:sz="0" w:space="0" w:color="auto"/>
        <w:bottom w:val="none" w:sz="0" w:space="0" w:color="auto"/>
        <w:right w:val="none" w:sz="0" w:space="0" w:color="auto"/>
      </w:divBdr>
    </w:div>
    <w:div w:id="1093235326">
      <w:bodyDiv w:val="1"/>
      <w:marLeft w:val="0"/>
      <w:marRight w:val="0"/>
      <w:marTop w:val="0"/>
      <w:marBottom w:val="0"/>
      <w:divBdr>
        <w:top w:val="none" w:sz="0" w:space="0" w:color="auto"/>
        <w:left w:val="none" w:sz="0" w:space="0" w:color="auto"/>
        <w:bottom w:val="none" w:sz="0" w:space="0" w:color="auto"/>
        <w:right w:val="none" w:sz="0" w:space="0" w:color="auto"/>
      </w:divBdr>
    </w:div>
    <w:div w:id="1097097650">
      <w:bodyDiv w:val="1"/>
      <w:marLeft w:val="0"/>
      <w:marRight w:val="0"/>
      <w:marTop w:val="0"/>
      <w:marBottom w:val="0"/>
      <w:divBdr>
        <w:top w:val="none" w:sz="0" w:space="0" w:color="auto"/>
        <w:left w:val="none" w:sz="0" w:space="0" w:color="auto"/>
        <w:bottom w:val="none" w:sz="0" w:space="0" w:color="auto"/>
        <w:right w:val="none" w:sz="0" w:space="0" w:color="auto"/>
      </w:divBdr>
    </w:div>
    <w:div w:id="1212111954">
      <w:bodyDiv w:val="1"/>
      <w:marLeft w:val="0"/>
      <w:marRight w:val="0"/>
      <w:marTop w:val="0"/>
      <w:marBottom w:val="0"/>
      <w:divBdr>
        <w:top w:val="none" w:sz="0" w:space="0" w:color="auto"/>
        <w:left w:val="none" w:sz="0" w:space="0" w:color="auto"/>
        <w:bottom w:val="none" w:sz="0" w:space="0" w:color="auto"/>
        <w:right w:val="none" w:sz="0" w:space="0" w:color="auto"/>
      </w:divBdr>
    </w:div>
    <w:div w:id="1707637641">
      <w:bodyDiv w:val="1"/>
      <w:marLeft w:val="0"/>
      <w:marRight w:val="0"/>
      <w:marTop w:val="0"/>
      <w:marBottom w:val="0"/>
      <w:divBdr>
        <w:top w:val="none" w:sz="0" w:space="0" w:color="auto"/>
        <w:left w:val="none" w:sz="0" w:space="0" w:color="auto"/>
        <w:bottom w:val="none" w:sz="0" w:space="0" w:color="auto"/>
        <w:right w:val="none" w:sz="0" w:space="0" w:color="auto"/>
      </w:divBdr>
    </w:div>
    <w:div w:id="1811744086">
      <w:bodyDiv w:val="1"/>
      <w:marLeft w:val="0"/>
      <w:marRight w:val="0"/>
      <w:marTop w:val="0"/>
      <w:marBottom w:val="0"/>
      <w:divBdr>
        <w:top w:val="none" w:sz="0" w:space="0" w:color="auto"/>
        <w:left w:val="none" w:sz="0" w:space="0" w:color="auto"/>
        <w:bottom w:val="none" w:sz="0" w:space="0" w:color="auto"/>
        <w:right w:val="none" w:sz="0" w:space="0" w:color="auto"/>
      </w:divBdr>
    </w:div>
    <w:div w:id="1825928645">
      <w:bodyDiv w:val="1"/>
      <w:marLeft w:val="0"/>
      <w:marRight w:val="0"/>
      <w:marTop w:val="0"/>
      <w:marBottom w:val="0"/>
      <w:divBdr>
        <w:top w:val="none" w:sz="0" w:space="0" w:color="auto"/>
        <w:left w:val="none" w:sz="0" w:space="0" w:color="auto"/>
        <w:bottom w:val="none" w:sz="0" w:space="0" w:color="auto"/>
        <w:right w:val="none" w:sz="0" w:space="0" w:color="auto"/>
      </w:divBdr>
    </w:div>
    <w:div w:id="1876506665">
      <w:bodyDiv w:val="1"/>
      <w:marLeft w:val="0"/>
      <w:marRight w:val="0"/>
      <w:marTop w:val="0"/>
      <w:marBottom w:val="0"/>
      <w:divBdr>
        <w:top w:val="none" w:sz="0" w:space="0" w:color="auto"/>
        <w:left w:val="none" w:sz="0" w:space="0" w:color="auto"/>
        <w:bottom w:val="none" w:sz="0" w:space="0" w:color="auto"/>
        <w:right w:val="none" w:sz="0" w:space="0" w:color="auto"/>
      </w:divBdr>
    </w:div>
    <w:div w:id="2040163433">
      <w:bodyDiv w:val="1"/>
      <w:marLeft w:val="0"/>
      <w:marRight w:val="0"/>
      <w:marTop w:val="0"/>
      <w:marBottom w:val="0"/>
      <w:divBdr>
        <w:top w:val="none" w:sz="0" w:space="0" w:color="auto"/>
        <w:left w:val="none" w:sz="0" w:space="0" w:color="auto"/>
        <w:bottom w:val="none" w:sz="0" w:space="0" w:color="auto"/>
        <w:right w:val="none" w:sz="0" w:space="0" w:color="auto"/>
      </w:divBdr>
    </w:div>
    <w:div w:id="21267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re.md/rapoarte-de-monitorizare-3-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28F24-8AEE-43BC-909A-ACA4E4BA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11069</Words>
  <Characters>63094</Characters>
  <Application>Microsoft Office Word</Application>
  <DocSecurity>0</DocSecurity>
  <Lines>525</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Veaceslav Turcanu</dc:creator>
  <cp:lastModifiedBy>Rijcov Serghei A.</cp:lastModifiedBy>
  <cp:revision>2</cp:revision>
  <cp:lastPrinted>2020-01-02T06:49:00Z</cp:lastPrinted>
  <dcterms:created xsi:type="dcterms:W3CDTF">2022-06-08T12:47:00Z</dcterms:created>
  <dcterms:modified xsi:type="dcterms:W3CDTF">2022-06-08T12:47:00Z</dcterms:modified>
</cp:coreProperties>
</file>